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4DDB" w14:textId="77777777" w:rsidR="00F26264" w:rsidRPr="00F94308" w:rsidRDefault="00F26264" w:rsidP="00F943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kern w:val="0"/>
          <w:szCs w:val="24"/>
          <w:lang w:val="ro-RO" w:eastAsia="ru-RU"/>
          <w14:ligatures w14:val="none"/>
        </w:rPr>
      </w:pPr>
    </w:p>
    <w:p w14:paraId="707AFC82" w14:textId="7BF51123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i/>
          <w:kern w:val="0"/>
          <w:szCs w:val="24"/>
          <w:lang w:val="ro-RO" w:eastAsia="ru-RU"/>
          <w14:ligatures w14:val="none"/>
        </w:rPr>
        <w:t>Monitorul Oficial al Republicii Moldova nr.423-429 din 09.12.2016, art.2096</w:t>
      </w:r>
    </w:p>
    <w:p w14:paraId="3935F9A5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</w:p>
    <w:p w14:paraId="66B6F080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>BANCA NAŢIONALĂ A MOLDOVEI</w:t>
      </w:r>
    </w:p>
    <w:p w14:paraId="13355C3C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>COMITETUL EXECUTIV</w:t>
      </w:r>
    </w:p>
    <w:p w14:paraId="01201556" w14:textId="77777777" w:rsidR="00B00C44" w:rsidRPr="00F94308" w:rsidRDefault="00B00C44" w:rsidP="00B00C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</w:pPr>
    </w:p>
    <w:p w14:paraId="46DF25CF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>HOTĂRÎREA nr.335</w:t>
      </w:r>
    </w:p>
    <w:p w14:paraId="79BA5E6C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>din 1 decembrie 2016</w:t>
      </w:r>
    </w:p>
    <w:p w14:paraId="7DC553EF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</w:p>
    <w:p w14:paraId="1631FE06" w14:textId="5399D217" w:rsidR="00B00C44" w:rsidRPr="00F94308" w:rsidRDefault="00B00C44" w:rsidP="00B00C44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  <w:t>ÎNREGISTRAT:</w:t>
      </w:r>
    </w:p>
    <w:p w14:paraId="16EAEBF2" w14:textId="05146800" w:rsidR="00B00C44" w:rsidRPr="00F94308" w:rsidRDefault="00B00C44" w:rsidP="00B00C44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  <w:t>Ministerul Justiției</w:t>
      </w:r>
    </w:p>
    <w:p w14:paraId="4D6A6C7E" w14:textId="77834455" w:rsidR="00B00C44" w:rsidRPr="00F94308" w:rsidRDefault="00B00C44" w:rsidP="00B00C44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  <w:t>al Republicii Moldova</w:t>
      </w:r>
    </w:p>
    <w:p w14:paraId="06D105DA" w14:textId="04BE7E36" w:rsidR="00B00C44" w:rsidRPr="00F94308" w:rsidRDefault="00B00C44" w:rsidP="00B00C44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bCs/>
          <w:kern w:val="0"/>
          <w:szCs w:val="20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Cs/>
          <w:kern w:val="0"/>
          <w:szCs w:val="20"/>
          <w:lang w:val="ro-RO"/>
          <w14:ligatures w14:val="none"/>
        </w:rPr>
        <w:t>nr. 1156 din 06.12.2016</w:t>
      </w:r>
    </w:p>
    <w:p w14:paraId="1BDA3B23" w14:textId="79116BEF" w:rsidR="00B00C44" w:rsidRPr="00F94308" w:rsidRDefault="00B00C44" w:rsidP="00B00C44">
      <w:pPr>
        <w:spacing w:after="0" w:line="240" w:lineRule="auto"/>
        <w:ind w:left="5954" w:right="-1"/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  <w:t>ministru___Vladimir</w:t>
      </w:r>
      <w:proofErr w:type="spellEnd"/>
      <w:r w:rsidRPr="00F94308">
        <w:rPr>
          <w:rFonts w:ascii="Times New Roman" w:eastAsia="Times New Roman" w:hAnsi="Times New Roman" w:cs="Times New Roman"/>
          <w:bCs/>
          <w:kern w:val="0"/>
          <w:szCs w:val="24"/>
          <w:lang w:val="ro-RO"/>
          <w14:ligatures w14:val="none"/>
        </w:rPr>
        <w:t xml:space="preserve"> CEBOTARI</w:t>
      </w:r>
    </w:p>
    <w:p w14:paraId="1E1B775F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4"/>
          <w:lang w:val="ro-RO"/>
          <w14:ligatures w14:val="none"/>
        </w:rPr>
      </w:pPr>
    </w:p>
    <w:p w14:paraId="1EBF4032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4"/>
          <w:lang w:val="ro-RO"/>
          <w14:ligatures w14:val="none"/>
        </w:rPr>
      </w:pPr>
    </w:p>
    <w:p w14:paraId="2A0E78FC" w14:textId="77777777" w:rsidR="00B00C44" w:rsidRPr="00F94308" w:rsidRDefault="00B00C44" w:rsidP="00B00C44">
      <w:pPr>
        <w:spacing w:after="0" w:line="259" w:lineRule="auto"/>
        <w:rPr>
          <w:rFonts w:ascii="permianseriftypefaceregular" w:eastAsia="Calibri" w:hAnsi="permianseriftypefaceregular" w:cs="Times New Roman"/>
          <w:b/>
          <w:bCs/>
          <w:i/>
          <w:iCs/>
          <w:color w:val="0000CC"/>
          <w:kern w:val="0"/>
          <w:sz w:val="20"/>
          <w:szCs w:val="20"/>
          <w:lang w:val="ro-RO"/>
          <w14:ligatures w14:val="none"/>
        </w:rPr>
      </w:pPr>
      <w:r w:rsidRPr="00F94308">
        <w:rPr>
          <w:rFonts w:ascii="permianseriftypefaceregular" w:eastAsia="Calibri" w:hAnsi="permianseriftypefaceregular" w:cs="Times New Roman"/>
          <w:b/>
          <w:bCs/>
          <w:i/>
          <w:iCs/>
          <w:color w:val="0000CC"/>
          <w:kern w:val="0"/>
          <w:sz w:val="20"/>
          <w:szCs w:val="20"/>
          <w:lang w:val="ro-RO"/>
          <w14:ligatures w14:val="none"/>
        </w:rPr>
        <w:t>Modificată prin:</w:t>
      </w:r>
    </w:p>
    <w:p w14:paraId="08442594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o-RO" w:eastAsia="ru-RU"/>
          <w14:ligatures w14:val="none"/>
        </w:rPr>
        <w:t xml:space="preserve">HCE al BNM nr.162 din 10.08.2023, </w:t>
      </w:r>
      <w:r w:rsidRPr="00F94308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  <w:t>MO al R.Moldova nr.328-331 din 25.08.2023, art.824</w:t>
      </w:r>
    </w:p>
    <w:p w14:paraId="396263ED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  <w:t xml:space="preserve">HCE al BNM nr.159 din 09.07.2020, MO al R.Moldova nr.188-192 din 24.07.2020, art.668 </w:t>
      </w:r>
    </w:p>
    <w:p w14:paraId="0EA047AD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  <w:t xml:space="preserve">HCE al BNM nr.235 din 19.09.2019, MO al R.Moldova nr. 302 din 30.09.2019, art.1667 </w:t>
      </w:r>
    </w:p>
    <w:p w14:paraId="35EA83C0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  <w:t>HCE al BNM nr.203 din 09.08.2018, MO al R. Moldova nr.321-332 din 24.08.2018, art.1314</w:t>
      </w:r>
    </w:p>
    <w:p w14:paraId="00CD36A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it-IT" w:eastAsia="ru-RU"/>
          <w14:ligatures w14:val="none"/>
        </w:rPr>
        <w:t>HCE al BNM nr.143 din 02.06.2017, MO al R. Moldova nr.190-200 din 16.06.2017, art.1164</w:t>
      </w:r>
    </w:p>
    <w:p w14:paraId="5BB6F066" w14:textId="77777777" w:rsidR="00B00C44" w:rsidRPr="00F94308" w:rsidRDefault="00B00C44" w:rsidP="00B00C44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it-IT"/>
          <w14:ligatures w14:val="none"/>
        </w:rPr>
      </w:pPr>
    </w:p>
    <w:p w14:paraId="14314E54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</w:p>
    <w:p w14:paraId="4296A037" w14:textId="77777777" w:rsidR="00B00C44" w:rsidRPr="00F94308" w:rsidRDefault="00B00C44" w:rsidP="00B00C4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 xml:space="preserve">Cu privire la aprobarea Regulamentului privind </w:t>
      </w:r>
      <w:bookmarkStart w:id="0" w:name="_Hlk189053570"/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>activitatea unităților de schimb valutar</w:t>
      </w:r>
      <w:bookmarkEnd w:id="0"/>
    </w:p>
    <w:p w14:paraId="278D448F" w14:textId="77777777" w:rsidR="00B00C44" w:rsidRPr="00F94308" w:rsidRDefault="00B00C44" w:rsidP="00B00C4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</w:pPr>
    </w:p>
    <w:p w14:paraId="718BEEF9" w14:textId="4128E967" w:rsidR="00B00C44" w:rsidRPr="00F94308" w:rsidRDefault="00B00C44" w:rsidP="00B00C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>În temeiul art.5 alin.(1)</w:t>
      </w:r>
      <w:r w:rsidR="006907F3"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>lit.l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 xml:space="preserve">), art.11 alin.(1), art.27 alin.(1)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>lit.c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>)</w:t>
      </w:r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 xml:space="preserve"> și art.51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>) și b) din Legea nr.548/1995 cu privire la Banca Națională a Moldovei (republicată în Monitorul Oficial al Republicii Moldova, 2015, nr.297-300, art.544), cu modificările ulterioare, art.4 alin.(12), Capitolului V din Legea nr.62/2008 privind reglementarea valutară (</w:t>
      </w:r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>republicată în Monitorul Oficial al Republicii Moldova, 2016, nr.423-429, art.859) cu modificările ulterioare</w:t>
      </w:r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 xml:space="preserve">, Comitetul executiv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>Naţionale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 xml:space="preserve"> a Moldovei</w:t>
      </w:r>
    </w:p>
    <w:p w14:paraId="205BBC2C" w14:textId="6188275A" w:rsidR="00B00C44" w:rsidRPr="00F94308" w:rsidRDefault="006907F3" w:rsidP="00B00C44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</w:pPr>
      <w:bookmarkStart w:id="1" w:name="_Hlk143846591"/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>[</w:t>
      </w:r>
      <w:r w:rsidR="00B00C44"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Clauza de adoptare </w:t>
      </w:r>
      <w:bookmarkStart w:id="2" w:name="_Hlk143848514"/>
      <w:r w:rsidR="00B00C44"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modificată prin </w:t>
      </w:r>
      <w:proofErr w:type="spellStart"/>
      <w:r w:rsidR="00B00C44"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>Hot.BNM</w:t>
      </w:r>
      <w:proofErr w:type="spellEnd"/>
      <w:r w:rsidR="00B00C44"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 nr.162 din 10.08.2023</w:t>
      </w:r>
      <w:bookmarkEnd w:id="2"/>
      <w:r w:rsidR="00D271FF"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>, în vigoare 25.08.2023</w:t>
      </w:r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>]</w:t>
      </w:r>
    </w:p>
    <w:p w14:paraId="6D831E38" w14:textId="77777777" w:rsidR="00FD0665" w:rsidRPr="00F94308" w:rsidRDefault="00FD0665" w:rsidP="00FD0665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[Clauza de adoptare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 nr.235 din 19.09.2019, în vigoare 30.10.2019]</w:t>
      </w:r>
    </w:p>
    <w:p w14:paraId="02953F23" w14:textId="7C3FD1F8" w:rsidR="00FD0665" w:rsidRPr="00F94308" w:rsidRDefault="00FD0665" w:rsidP="00FD0665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i/>
          <w:color w:val="3366FF"/>
          <w:kern w:val="0"/>
          <w:sz w:val="20"/>
          <w:szCs w:val="20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[Clauza de emitere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3366FF"/>
          <w:kern w:val="0"/>
          <w:sz w:val="20"/>
          <w:szCs w:val="20"/>
          <w14:ligatures w14:val="none"/>
        </w:rPr>
        <w:t xml:space="preserve"> nr.203 din 09.08.2018, în vigoare 24.08.2018]</w:t>
      </w:r>
    </w:p>
    <w:bookmarkEnd w:id="1"/>
    <w:p w14:paraId="7A4EA53E" w14:textId="77777777" w:rsidR="00B00C44" w:rsidRPr="00F94308" w:rsidRDefault="00B00C44" w:rsidP="00B00C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</w:pPr>
    </w:p>
    <w:p w14:paraId="362643BE" w14:textId="77777777" w:rsidR="00B00C44" w:rsidRPr="00F94308" w:rsidRDefault="00B00C44" w:rsidP="00B00C44">
      <w:pPr>
        <w:spacing w:after="0" w:line="240" w:lineRule="auto"/>
        <w:ind w:right="-1" w:firstLine="720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/>
          <w14:ligatures w14:val="none"/>
        </w:rPr>
        <w:t>HOTĂRĂŞTE:</w:t>
      </w:r>
    </w:p>
    <w:p w14:paraId="7501B28D" w14:textId="77777777" w:rsidR="00B00C44" w:rsidRPr="00F94308" w:rsidRDefault="00B00C44" w:rsidP="00B00C4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</w:pPr>
    </w:p>
    <w:p w14:paraId="5D2BC5F4" w14:textId="77777777" w:rsidR="00B00C44" w:rsidRPr="00F94308" w:rsidRDefault="00B00C44" w:rsidP="00B00C4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 xml:space="preserve">1. Se aprobă Regulamentul privind activitatea unităților de schimb valutar, </w:t>
      </w:r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 xml:space="preserve">conform anexei la prezenta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>hotărîre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val="ro-RO"/>
          <w14:ligatures w14:val="none"/>
        </w:rPr>
        <w:t>.</w:t>
      </w:r>
    </w:p>
    <w:p w14:paraId="73560FDB" w14:textId="77777777" w:rsidR="00B00C44" w:rsidRPr="00F94308" w:rsidRDefault="00B00C44" w:rsidP="00B00C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</w:pPr>
    </w:p>
    <w:p w14:paraId="47AB4C2E" w14:textId="77777777" w:rsidR="00B00C44" w:rsidRPr="00F94308" w:rsidRDefault="00B00C44" w:rsidP="00B00C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 xml:space="preserve">2. Prezenta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>hotărîre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t xml:space="preserve"> intră în vigoare la data de 10 decembrie 2016.</w:t>
      </w:r>
    </w:p>
    <w:p w14:paraId="119651DD" w14:textId="77777777" w:rsidR="00B00C44" w:rsidRPr="00F94308" w:rsidRDefault="00B00C44" w:rsidP="00B00C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</w:pPr>
    </w:p>
    <w:p w14:paraId="4ECF33E5" w14:textId="77777777" w:rsidR="00B00C44" w:rsidRPr="00F94308" w:rsidRDefault="00B00C44" w:rsidP="00B00C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56"/>
      </w:tblGrid>
      <w:tr w:rsidR="00B00C44" w:rsidRPr="00F94308" w14:paraId="49C16002" w14:textId="77777777" w:rsidTr="00536EB8">
        <w:trPr>
          <w:jc w:val="right"/>
        </w:trPr>
        <w:tc>
          <w:tcPr>
            <w:tcW w:w="3756" w:type="dxa"/>
          </w:tcPr>
          <w:p w14:paraId="7E06C34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ro-RO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ro-RO"/>
                <w14:ligatures w14:val="none"/>
              </w:rPr>
              <w:t>Președintele</w:t>
            </w:r>
          </w:p>
          <w:p w14:paraId="647DD0D5" w14:textId="264497BA" w:rsidR="00B00C44" w:rsidRPr="00F94308" w:rsidRDefault="00B00C44" w:rsidP="00B00C44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val="ro-RO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ro-RO"/>
                <w14:ligatures w14:val="none"/>
              </w:rPr>
              <w:t>Comitetului executiv</w:t>
            </w:r>
            <w:r w:rsidR="00FD0665" w:rsidRPr="00F94308"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ro-RO"/>
                <w14:ligatures w14:val="none"/>
              </w:rPr>
              <w:t xml:space="preserve"> </w:t>
            </w:r>
          </w:p>
        </w:tc>
      </w:tr>
      <w:tr w:rsidR="00B00C44" w:rsidRPr="00F94308" w14:paraId="2EEE5E19" w14:textId="77777777" w:rsidTr="00536EB8">
        <w:trPr>
          <w:jc w:val="right"/>
        </w:trPr>
        <w:tc>
          <w:tcPr>
            <w:tcW w:w="3756" w:type="dxa"/>
          </w:tcPr>
          <w:p w14:paraId="1A8D046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kern w:val="0"/>
                <w:szCs w:val="24"/>
                <w:lang w:val="ro-RO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kern w:val="0"/>
                <w:szCs w:val="24"/>
                <w:lang w:val="ro-RO"/>
                <w14:ligatures w14:val="none"/>
              </w:rPr>
              <w:t>Sergiu CIOCLEA</w:t>
            </w:r>
          </w:p>
        </w:tc>
      </w:tr>
    </w:tbl>
    <w:p w14:paraId="099CC2E5" w14:textId="77777777" w:rsidR="00B00C44" w:rsidRPr="00F94308" w:rsidRDefault="00B00C44" w:rsidP="00B00C44">
      <w:pPr>
        <w:tabs>
          <w:tab w:val="left" w:pos="90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val="ro-RO" w:eastAsia="ru-RU"/>
          <w14:ligatures w14:val="none"/>
        </w:rPr>
        <w:br w:type="page"/>
      </w: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lastRenderedPageBreak/>
        <w:t>Aprobat</w:t>
      </w:r>
    </w:p>
    <w:p w14:paraId="5DED8E8D" w14:textId="77777777" w:rsidR="00B00C44" w:rsidRPr="00F94308" w:rsidRDefault="00B00C44" w:rsidP="00B00C44">
      <w:pPr>
        <w:keepNext/>
        <w:tabs>
          <w:tab w:val="left" w:pos="900"/>
        </w:tabs>
        <w:spacing w:after="0" w:line="240" w:lineRule="auto"/>
        <w:ind w:firstLine="720"/>
        <w:jc w:val="right"/>
        <w:outlineLvl w:val="6"/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 xml:space="preserve">prin </w:t>
      </w:r>
      <w:proofErr w:type="spellStart"/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>Hotărîrea</w:t>
      </w:r>
      <w:proofErr w:type="spellEnd"/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 xml:space="preserve"> Comitetului executiv</w:t>
      </w:r>
    </w:p>
    <w:p w14:paraId="7D829C5F" w14:textId="77777777" w:rsidR="00B00C44" w:rsidRPr="00F94308" w:rsidRDefault="00B00C44" w:rsidP="00B00C44">
      <w:pPr>
        <w:keepNext/>
        <w:tabs>
          <w:tab w:val="left" w:pos="900"/>
        </w:tabs>
        <w:spacing w:after="0" w:line="240" w:lineRule="auto"/>
        <w:ind w:firstLine="720"/>
        <w:jc w:val="right"/>
        <w:outlineLvl w:val="6"/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 xml:space="preserve">al Băncii </w:t>
      </w:r>
      <w:proofErr w:type="spellStart"/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>Naţionale</w:t>
      </w:r>
      <w:proofErr w:type="spellEnd"/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 xml:space="preserve"> a Moldovei</w:t>
      </w:r>
    </w:p>
    <w:p w14:paraId="16B5F0F6" w14:textId="77777777" w:rsidR="00B00C44" w:rsidRPr="00F94308" w:rsidRDefault="00B00C44" w:rsidP="00B00C44">
      <w:pPr>
        <w:tabs>
          <w:tab w:val="left" w:pos="90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kern w:val="0"/>
          <w:szCs w:val="24"/>
          <w:lang w:val="ro-RO" w:eastAsia="ru-RU"/>
          <w14:ligatures w14:val="none"/>
        </w:rPr>
        <w:t>nr.335 din 1 decembrie 2016</w:t>
      </w:r>
    </w:p>
    <w:p w14:paraId="07C4AFB3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34DB76E7" w14:textId="347F03E1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REGULAMENT</w:t>
      </w:r>
    </w:p>
    <w:p w14:paraId="626D396F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privind activitatea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unităţilor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de schimb valutar</w:t>
      </w:r>
    </w:p>
    <w:p w14:paraId="1341360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7C2C186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I.</w:t>
      </w:r>
    </w:p>
    <w:p w14:paraId="15870BBF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DISPOZIŢII GENERALE</w:t>
      </w:r>
    </w:p>
    <w:p w14:paraId="78DA5E99" w14:textId="78230981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prezentul regulament se utilizează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noţiunile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definite în Legea nr.62/2008 privind reglementarea valutară (republicată în Monitorul Oficial al Republicii Moldova, 2016, nr.423-429, art.859), cu modificările ulterioare (în continuare – Legea nr.62/2008),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Regulamentul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licenţierea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aprobat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Hotărîrea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Comitetului executiv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nr.304 din 10 noiembrie 2016.</w:t>
      </w:r>
    </w:p>
    <w:p w14:paraId="6C6C06F8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07544DCF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4839BF7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A72F3B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Prezentul regulament reglementează:</w:t>
      </w:r>
    </w:p>
    <w:p w14:paraId="56FCE29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particularităţile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aferente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către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valutar;</w:t>
      </w:r>
    </w:p>
    <w:p w14:paraId="3E8D814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unele aspecte aferente cursurilor valutare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comisioanelor, care se aplică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fizice;</w:t>
      </w:r>
    </w:p>
    <w:p w14:paraId="55A5C3D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persoanele fizice;</w:t>
      </w:r>
    </w:p>
    <w:p w14:paraId="535694F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modul de efectuare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fizice.</w:t>
      </w:r>
    </w:p>
    <w:p w14:paraId="3B9D0E9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desfăşoară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activitatea de schimb valutar în numerar cu persoane fizice în conformitate cu prevederile Legii nr.62/2008,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ţinînd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particularităţile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în prezentul regulament.</w:t>
      </w:r>
    </w:p>
    <w:p w14:paraId="13446D7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cazurile prevăzute la art.42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alin.(2)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lit.c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alin.(3)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lit.f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din Legea nr.62/2008, determinarea echivalentului în altă monedă se efectuează cu aplicarea cursului oficial al leului moldovenesc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faţă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valutele străine valabil la data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4327A507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62F2C59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6945AE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efectuarea de către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prin intermediul birourilor sale de schimb valutar,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eliberează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clienţilor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săi un bon de schimb valutar ce trebuie să corespundă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la punctul 10 din anexa la Regulamentul cu privire la exploatarea echipamentelor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control pentru efectuarea decontărilor în numerar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prin alt instrument de plată, aprobat prin Hotărârea Guvernului nr.141/2019 cu privire la aplicarea echipamentelor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control la efectuarea decontărilor.</w:t>
      </w:r>
    </w:p>
    <w:p w14:paraId="5470FAB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0D4FC07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797314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2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reflectă elementele bonului de schimb valutar în sistemul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băncii.</w:t>
      </w:r>
    </w:p>
    <w:p w14:paraId="0E4961E8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303DCC3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DCFFFAB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II.</w:t>
      </w:r>
    </w:p>
    <w:p w14:paraId="3F902AF9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PARTICULARITĂŢI AFERENTE INFORMAŢIEI AFIŞATE</w:t>
      </w:r>
    </w:p>
    <w:p w14:paraId="18CD62DC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DE CĂTRE UNITĂŢILE DE SCHIMB VALUTAR</w:t>
      </w:r>
    </w:p>
    <w:p w14:paraId="1A56419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A1E9252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1.</w:t>
      </w:r>
    </w:p>
    <w:p w14:paraId="01E03F8A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Afişarea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în cazul efectuării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prin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ghişee</w:t>
      </w:r>
      <w:proofErr w:type="spellEnd"/>
    </w:p>
    <w:p w14:paraId="12F24C6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încăperea în care se efectuează nemijlocit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unitatea de schimb valutar urmează 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afişeze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la loc vizibil pentru persoanele fizice, următoarele documente/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7469D8E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copia de pe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casei de schimb valutar/hotelului, iar în cazul sucursalei casei de schimb valutar – copia de pe copia autorizată de pe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în baza căreia se efectuează activitatea de schimb valutar. Copia respectivă se confirmă prin semnătura administratorului casei de schimb valutar/ administratorului hotelului, responsabil de activitatea de schimb valutar în numerar cu persoane fizice a hotelului, sau persoanei împuternicite de către acesta.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copiilor respective de către băncile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efectuează conform Regulamentului cu privire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publicare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către bănci, aprobat prin Hotărârea Comitetului executiv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nr.158/2020;</w:t>
      </w:r>
    </w:p>
    <w:p w14:paraId="1BB2B2F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programul actual de lucru 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valutar;</w:t>
      </w:r>
    </w:p>
    <w:p w14:paraId="3189800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plata obligatorie care se percepe de la persoane fizice în conformitate cu Legea Fondului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susţinere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populaţiei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nr.827/2000;</w:t>
      </w:r>
    </w:p>
    <w:p w14:paraId="030190D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de cumpărare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valutare) actuale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perfectată în conformitate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în Capitolul III;</w:t>
      </w:r>
    </w:p>
    <w:p w14:paraId="6E1F65F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e)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actuale aplicate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perfectată în conformitate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în Capitolul III;</w:t>
      </w:r>
    </w:p>
    <w:p w14:paraId="4596D1D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criteriile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plătibilităţii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bancnotelor conform anexei nr.1;</w:t>
      </w:r>
    </w:p>
    <w:p w14:paraId="45FC859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g)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clienţi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anunţul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cu următorul cuprins:</w:t>
      </w:r>
    </w:p>
    <w:p w14:paraId="039CAD1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"INFORMAŢIE IMPORTANTĂ PENTRU CLIENT:</w:t>
      </w:r>
    </w:p>
    <w:p w14:paraId="2CA94C0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-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-vă,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pînă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despre cursul valutar la care se efectuează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mărimea comisioanelor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plăţii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obligatorii aplicate,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despre suma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care o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veţi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primi efectiv.</w:t>
      </w:r>
    </w:p>
    <w:p w14:paraId="75D5BDD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- Unitatea de schimb valutar este obligată să vă elibereze bonul de casă sau bonul de schimb valutar, care nu poate fi substituit de buletinul de schimb valutar.</w:t>
      </w:r>
    </w:p>
    <w:p w14:paraId="23E0EE7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-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Aveţi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dreptul de a solicita revocarea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pînă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finalizarea acesteia,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decurs de 30 de minute după finalizarea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dacă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respectate concomitent următoarele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 în perioada indicată, cursul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cumpărate/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vîndute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nu a fost modificat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solicitarea de revocare a fost făcută cu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30 de minute înainte de finalizarea programului de lucru 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 Revocarea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după finalizarea acesteia se face în baza cererii scrise, la care se anexează bonul de casă, eliberat de casa de schimb valutar/hotel sau bonul de schimb valutar, eliberat de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072A4EB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- În cazul unor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reclamaţii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obiecţii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sau propuneri vizavi de activitatea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puteţi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depune, în modul stabilit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o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petiţie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pe adresa: bd. Grigore Vieru nr.1, MD-2005, mun.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Chişinău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7D19738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- Pentru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vizavi de activitatea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puteţi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contacta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la numărul de telefon 022 822 502 (convorbirile telefonice respective se înregistrează automat).".</w:t>
      </w:r>
    </w:p>
    <w:p w14:paraId="5471E7B8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30D36A6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24.09.2020]</w:t>
      </w:r>
    </w:p>
    <w:p w14:paraId="39A645E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3AD500F1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nr.143 din 02.06.2017, în vigoare 01.07.2017]</w:t>
      </w:r>
    </w:p>
    <w:p w14:paraId="1891FCB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3989FD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 stabilite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aplicate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panoul de reclamă, cu respectarea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la art.43 alin.(13)-(15) din Legea nr.62/2008.</w:t>
      </w:r>
    </w:p>
    <w:p w14:paraId="0137FCA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Cursurile valutare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panourile de reclamă urmează să corespundă cursurilor valutare stabilite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(care este în vigoare în perioada respectivă a 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programului de lucru), fiind respectate prevederile art.43 alin.(8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din Legea nr.62/2008. Prevederea în cauză se aplică în mod corespunzător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privinţa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aplicate de unitatea de schimb valutar.</w:t>
      </w:r>
    </w:p>
    <w:p w14:paraId="5BE36EF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panoul de reclamă separarea semnelor zecimale de la numărul întreg se efectuează printr-un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spaţiu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distinct sau prin virgulă ori punct. Numărul semnelor zecimale aferente cursurilor de cumpărare a valutelor străine trebuie să fie egal cu numărul semnelor zecimale aferente cursurilor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valutelor străine respective. Toate cifrele trebuie să fie vizibile în întregime fără suprapunerea, inclusiv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parţială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acestora.</w:t>
      </w:r>
    </w:p>
    <w:p w14:paraId="3F243E8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9.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panoul de reclamă, astfel cum este prevăzută la punctele 6-8,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punctul 5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e)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pînă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începerea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fizice. Dacă unitatea de schimb valutar modifică, în decursul programului de lucru, cursurile valutare, aceasta 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obligaţia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afişeze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pînă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începerea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aplicarea cursurilor noi stabilite.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respectivă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tot timpul programului de lucru 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6C80066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9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intrarea în unitatea de schimb valutar, inclusiv în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semnul /pictograma care semnalează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existenţa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camerei de supraveghere video, aprobat prin decizia Centrului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Protecţia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Datelor cu Caracter Personal nr.581/2015 cu privire la aprobarea formularului tipizat de informare privind efectuarea supravegherii prin mijloace video.</w:t>
      </w:r>
    </w:p>
    <w:p w14:paraId="06828832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[Pct.9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20.10.2023]</w:t>
      </w:r>
    </w:p>
    <w:p w14:paraId="58AF937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2BA44DA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2.</w:t>
      </w:r>
    </w:p>
    <w:p w14:paraId="1EF0579B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Afişarea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în cazul efectuării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operaţiunilor</w:t>
      </w:r>
      <w:proofErr w:type="spellEnd"/>
    </w:p>
    <w:p w14:paraId="055DAB2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 prin aparatul de schimb valutar</w:t>
      </w:r>
    </w:p>
    <w:p w14:paraId="757CBD5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corpul aparatului de schimb valutar, la loc vizibil pentru persoanele fizice, unitatea de schimb trebuie 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afişeze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următoarea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4D783381" w14:textId="574EFC8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datele de identificare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contact ale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(denumirea, forma juridică de organizare, sediul, IDNO, telefoanele de contact </w:t>
      </w:r>
      <w:r w:rsidR="00D32007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și adresa electronică 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valutar);</w:t>
      </w:r>
    </w:p>
    <w:p w14:paraId="175CBC99" w14:textId="24501543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datele de contact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la care pot fi înaintate, în modul stabilit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reclamaţii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(bd Grigore Vieru nr.1, MD-2005, mun.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Chişinău</w:t>
      </w:r>
      <w:proofErr w:type="spellEnd"/>
      <w:r w:rsidR="00D32007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hyperlink r:id="rId8" w:history="1">
        <w:r w:rsidR="00D32007" w:rsidRPr="00F94308">
          <w:rPr>
            <w:rStyle w:val="Hyperlink"/>
            <w:rFonts w:ascii="Times New Roman" w:eastAsia="Times New Roman" w:hAnsi="Times New Roman" w:cs="Times New Roman"/>
            <w:kern w:val="0"/>
            <w:szCs w:val="24"/>
            <w:lang w:eastAsia="ro-MD"/>
            <w14:ligatures w14:val="none"/>
          </w:rPr>
          <w:t>official@bnm.md</w:t>
        </w:r>
      </w:hyperlink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),</w:t>
      </w:r>
      <w:r w:rsidR="00A845A6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numărul de telefon de la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la care persoana fizică poate apela pentru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vizavi de activitatea de schimb valutar (022 822 502), convorbirile telefonice respective fiind înregistrate automat.</w:t>
      </w:r>
    </w:p>
    <w:p w14:paraId="3A5660E1" w14:textId="5738FDF0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[Pct.10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5BBC002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[Pct.10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65F292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BBA3AC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asigură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ecranul aparatului de schimb valutar,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prevăzute la art.42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alin.(3)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lit.b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h) din Legea nr.62/2008, cu respectarea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la art.43 alin.(14)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(15) din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aceeaşi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lege.</w:t>
      </w:r>
    </w:p>
    <w:p w14:paraId="526D789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Cursurile valutare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ecranul aparatului de schimb valutar trebuie să corespundă cursurilor valutare stabilite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prin aparatul de schimb valutar (care este în vigoare în perioada respectivă a programului de lucru), fiind respectate prevederile art.43 alin.(8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din Legea nr.62/2008. Prevederea în cauză se aplică în mod corespunzător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privinţa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aplicate de unitatea de schimb valutar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prin aparatul de schimb valutar.</w:t>
      </w:r>
    </w:p>
    <w:p w14:paraId="4CB8680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cursurilor valutare pe ecranul aparatului, separarea cifrelor zecimale de la numărul întreg se efectuează printr-un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spaţiu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distinct sau prin virgulă ori punct. Numărul semnelor zecimale aferente cursurilor de cumpărare a valutelor străine trebuie să fie egal cu numărul semnelor zecimale aferente cursurilor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valutelor străine respective.</w:t>
      </w:r>
    </w:p>
    <w:p w14:paraId="597C150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83FC61A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III.</w:t>
      </w:r>
    </w:p>
    <w:p w14:paraId="119F8008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CURSURI VALUTARE ŞI COMISIOANE</w:t>
      </w:r>
    </w:p>
    <w:p w14:paraId="2EFF694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777AA3C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1.</w:t>
      </w:r>
    </w:p>
    <w:p w14:paraId="64CA6B8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Dispoziţii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generale</w:t>
      </w:r>
    </w:p>
    <w:p w14:paraId="448D036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determină de sine stătător valutele străine care vor fi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tranzacţionate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faţă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stabileşte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cursurile valutare în vederea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70C9221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stabileşte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cursurile valutare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comisioanele aplicate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corespunzătoare ale administratorului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sau a persoanei împuternicite de acesta, care se perfectează cu respectarea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de prezentul capitol.</w:t>
      </w:r>
    </w:p>
    <w:p w14:paraId="6F2DE71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Orice modificare, în decursul programului de lucru, a cursurilor valutare se efectuează prin emiterea unei noi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punctul 18.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 se stabilesc cursurile valutare care vor fi aplicabile de la ora indicată în aceasta.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indică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atît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cursurile valutare modificate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cît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cele care nu au fost modificate. De la ora începerii aplicării cursurilor valutare noi stabilite,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precedentă se consideră nevalabilă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aceasta se păstrează în încăperea în care se efectuează nemijlocit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pe o perioadă de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15 zile calendaristice de la data emiterii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cauză.</w:t>
      </w:r>
    </w:p>
    <w:p w14:paraId="4F06EDE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[Pct.16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57E2096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58F23F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stabilirea cursurilor valutare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perfectarea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respective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aplicate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cauză, unitatea de schimb valutar se conduce de prevederile art.43 alin.(1)-(8), (8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), (11), (14)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(16) din Legea nr.62/2008,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Hotărîrii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Comitetului executiv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nr.295 din 27 octombrie 2016 "Cu privire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frecvenţa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modificare a cursurilor valutare de către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valutar" (Monitorul Oficial al Republicii Moldova, 2016, nr.388-398, art.1941), de prezentul regulament,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după caz, de procedurile sale interne conform art.43 alin.(9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 care reglementează modalitatea de modificare, în decursul programului de lucru, a cursurilor valutare.</w:t>
      </w:r>
    </w:p>
    <w:p w14:paraId="2F62632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[Pct.17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6C8305D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9840329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2.</w:t>
      </w:r>
    </w:p>
    <w:p w14:paraId="587A380D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Cerinţe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aferente perfectării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dispoziţiilor</w:t>
      </w:r>
      <w:proofErr w:type="spellEnd"/>
    </w:p>
    <w:p w14:paraId="63C523CF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privind cursurile valutare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comisioanele</w:t>
      </w:r>
    </w:p>
    <w:p w14:paraId="1CFBBB4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trebuie 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următoarele:</w:t>
      </w:r>
    </w:p>
    <w:p w14:paraId="004C6F0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1) numărul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data emiterii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0F4C506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2) denumirea completă a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/casei de schimb valutar/hotelului. Suplimentar se indică:</w:t>
      </w:r>
    </w:p>
    <w:p w14:paraId="7DB4AE9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în cazul biroului de schimb valutar care este deschis în cadrul sucursalei/oficiului secundar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denumirea sucursalei/oficiului secundar respectiv;</w:t>
      </w:r>
    </w:p>
    <w:p w14:paraId="1799FF9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b) în cazul sucursalei casei de schimb valutar – denumirea acesteia;</w:t>
      </w:r>
    </w:p>
    <w:p w14:paraId="09F0481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c) în cazul aparatului de schimb valutar – numărul de înregistrare a aparatului de schimb valutar la Serviciul Fiscal de Stat;</w:t>
      </w:r>
    </w:p>
    <w:p w14:paraId="6209445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3) adresa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desfăşurare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de către biroul de schimb valutar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/casa de schimb valutar/sucursala acesteia/punctul de schimb valutar al hotelului/adresa de instalare a aparatului de schimb valutar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 casei de schimb valutar/ hotelului;</w:t>
      </w:r>
    </w:p>
    <w:p w14:paraId="1890604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4) data, după caz, perioada pentru care se stabilesc cursurile valutare;</w:t>
      </w:r>
    </w:p>
    <w:p w14:paraId="75C9677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 xml:space="preserve">5) ora (ora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minute) de la care cursurile valutare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aplicabile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persoane fizice;</w:t>
      </w:r>
    </w:p>
    <w:p w14:paraId="4A942A5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6) denumirea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codul (numeric sau alfabetic) valutei străine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tranzacţionate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conform ISO 4217 "Coduri pentru reprezentarea monedelor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fondurilor". Numărul semnelor zecimale aferente cursurilor de cumpărare a valutelor străine trebuie să fie egal cu numărul semnelor zecimale aferente cursurilor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valutelor străine respective;</w:t>
      </w:r>
    </w:p>
    <w:p w14:paraId="3129E05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7) cantitatea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cotate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ratele de schimb ale acestor valute străine în raport cu moneda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cu respectarea prevederilor art.43 alin.(8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nr.62/2008;</w:t>
      </w:r>
    </w:p>
    <w:p w14:paraId="2E8F558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bookmarkStart w:id="3" w:name="_Hlk189053109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8)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 cu respectarea următoarelor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4BD1B8B2" w14:textId="43E2E70E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r w:rsidR="00606770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consecutivitatea </w:t>
      </w:r>
      <w:proofErr w:type="spellStart"/>
      <w:r w:rsidR="00606770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afişării</w:t>
      </w:r>
      <w:proofErr w:type="spellEnd"/>
      <w:r w:rsidR="00606770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valutelor străine: primul grup de valute străine - euro, dolar SUA, al doilea grup de valute străine - lira sterlină, leul românesc, </w:t>
      </w:r>
      <w:proofErr w:type="spellStart"/>
      <w:r w:rsidR="00606770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hrivna</w:t>
      </w:r>
      <w:proofErr w:type="spellEnd"/>
      <w:r w:rsidR="00606770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ucraineană, al treilea grup de valute străine - alte valute străine</w:t>
      </w:r>
      <w:bookmarkEnd w:id="3"/>
    </w:p>
    <w:p w14:paraId="47A7608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cursurilor de cumpărare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cursurilor de vânzare în coloane separate: cursurile de cumpărare – în coloana din partea stângă, iar cursurile de vânzare – în coloana din partea dreaptă;</w:t>
      </w:r>
    </w:p>
    <w:p w14:paraId="7B2EE90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excluderea practicilor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induc în eroare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clienţii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3683C30C" w14:textId="282AF351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[Pct.18</w:t>
      </w:r>
      <w:r w:rsidRPr="00F94308">
        <w:t xml:space="preserve"> 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în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redacţia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51AF2835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[Pct.18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47A65198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[Pct.18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29513F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C2C3CE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19.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 unitatea de schimb valutar aplică comisioane,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aplicate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trebuie 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următoarele:</w:t>
      </w:r>
    </w:p>
    <w:p w14:paraId="0829570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1) numărul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data emiterii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4FBF9E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2) denumirea completă a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/casei de schimb valutar/hotelului. Suplimentar se indică:</w:t>
      </w:r>
    </w:p>
    <w:p w14:paraId="41AF481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în cazul biroului de schimb valutar care este deschis în cadrul sucursalei/oficiului secundar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denumirea sucursalei/oficiului secundar respectiv;</w:t>
      </w:r>
    </w:p>
    <w:p w14:paraId="7C6DA27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b) în cazul sucursalei casei de schimb valutar – denumirea acesteia;</w:t>
      </w:r>
    </w:p>
    <w:p w14:paraId="14FFE3E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c) în cazul aparatului de schimb valutar – numărul de înregistrare a aparatului de schimb valutar la Serviciul Fiscal de Stat;</w:t>
      </w:r>
    </w:p>
    <w:p w14:paraId="37D7529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3) adresa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desfăşurare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de către biroul de schimb valutar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/casa de schimb valutar/sucursala acesteia/punctul de schimb valutar al hotelului/adresa de instalare a aparatului de schimb valutar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/casei de schimb valutar/hotelului;</w:t>
      </w:r>
    </w:p>
    <w:p w14:paraId="5A872DE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4) data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dacă este cazul, ora (ora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minutele) de la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vigoare comisioanele stabilite;</w:t>
      </w:r>
    </w:p>
    <w:p w14:paraId="0EF8339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5) denumirea comisioanelor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mărimea acestora.</w:t>
      </w:r>
    </w:p>
    <w:p w14:paraId="62DEC37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[Pct.19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16FDE09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49D95F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pot fi perfectate printr-o singură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respectînd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în cauză.</w:t>
      </w:r>
    </w:p>
    <w:p w14:paraId="4C8FC6E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care, conform reglementărilor interne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/casei de schimb valutar,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indicată la punctul 18 se perfectează în mod centralizat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cursurile valutare indicate în aceasta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supuse aplicării de către toate birourile de schimb valutar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/sucursalele casei de schimb valutar, poate fi perfectată o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unică pe unitatea de schimb valutar. În acest caz,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indicată la punctul 18 subpunctul 2)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subpunctul 3) poate să nu fie reflectată, ci se indică că cursurile valutare din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 se aplică de către toate birourile de schimb valutar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/sucursalele casei de schimb valutar. Prevederea în cauză se aplică în mod corespunzător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privinţa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comisioanele aplicate de unitatea de schimb valutar.</w:t>
      </w:r>
    </w:p>
    <w:p w14:paraId="42CF5EE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se întocmesc într-un singur exemplar. După caz, pot fi întocmite mai multe exemplare ale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cauză, care trebuie să fie identice. Toate 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 xml:space="preserve">exemplarele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semnează de către administratorul casei de schimb valutar/sucursalei acesteia/hotelului/băncii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/sucursalei/oficiului secundar al acesteia în care este deschis biroul de schimb valutar sau de persoana împuternicită de acesta.</w:t>
      </w:r>
    </w:p>
    <w:p w14:paraId="28784724" w14:textId="11067AB2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pot fi semnate (certificate) prin aplicarea semnăturii electronice calificate a administratorului sau a persoanei împuternicite de acesta, în conformitate cu Legea nr.124/2022 privind identificarea electronică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serviciile de încredere. Reprezentarea (redarea) pe suport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hîrtie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electronice (copia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electronice) pentru a fi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afişată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loc vizibil pentru persoane fizice se certifică prin semnătură olografă a persoanei împuternicite (care va asigura corectitudinea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despre faptul că aceasta este o copie a documentului electronic.</w:t>
      </w:r>
    </w:p>
    <w:p w14:paraId="294E02A7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[Pct.23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30C87A97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[Pct.23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1613B5F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D39A18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care, conform reglementărilor interne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/casei de schimb valutar, cursurile valutare, comisioanele pentru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care se efectuează prin birourile de schimb valutar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/sucursalele casei de schimb valutar, se stabilesc în mod centralizat,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se transmit prin fax sau, fiind scanate,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poşta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electronică, sucursalelor/oficiilor secundare ale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/sucursalelor casei de schimb valutar corespunzătoare sau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 se introduce în sistemul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/casei de schimb valutar.</w:t>
      </w:r>
    </w:p>
    <w:p w14:paraId="110CB143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76F659C2" w14:textId="0892D019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indicat la punctul 24, la primirea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prin fax sau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poşta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electronică, se fac fotocopii de pe documentele primite, iar persoana responsabilă pentru activitatea subdiviziunii respective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sau persoana împuternicită de aceasta certifică prin semnătura sa exemplarele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primite. În cazul primirii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perfectate conform punctului 21, persoana respectivă suplimentar indică pe fotocopiile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primite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punctul 18 subpunctul 2)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subpunctul 3)/punctul 19 subpunctul 2)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subpunctul 3), care este relevantă pentru subdiviziunea respectivă.</w:t>
      </w:r>
    </w:p>
    <w:p w14:paraId="6A586413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63DE5DA3" w14:textId="42985DEF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indicat la punctul 24, la primirea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 prin sistemul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/casei de schimb valutar, în subdiviziunea respectivă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se întocmesc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conformitate cu prevederile punctului 22.</w:t>
      </w:r>
    </w:p>
    <w:p w14:paraId="0A15C0B2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64BB2149" w14:textId="49EFA83B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asigură, în modul stabilit de aceasta, că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prin intermediul aparatelor de schimb valutar se utilizează cursurile valutare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comisioanele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că acestea se aplică de la ora indicată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cauză.</w:t>
      </w:r>
    </w:p>
    <w:p w14:paraId="79F8DD0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B43A0B8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3.</w:t>
      </w:r>
    </w:p>
    <w:p w14:paraId="4C798A96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Evidenţa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privind cursurile valutare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comisioane</w:t>
      </w:r>
    </w:p>
    <w:p w14:paraId="6DC66AD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evidenţa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asigură păstrarea acestora. Modul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evidenţei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păstrare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stabileşte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unitatea de schimb valutar în conformitate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vigoare,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luînd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considerare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particularităţile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specificate la punctul 29.</w:t>
      </w:r>
    </w:p>
    <w:p w14:paraId="5971EF14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6FFEA056" w14:textId="411B900C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29.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Evidenţa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punctele 18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19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1659ED6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1) de fiecare subdiviziune care, conform reglementărilor interne, are dreptul de a stabili de sine stătător cursurile valutare/comisioanele aplicabile;</w:t>
      </w:r>
    </w:p>
    <w:p w14:paraId="12F5E43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2) pe un suport care permite stocarea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într-un mod accesibil organelor controlului valutar la solicitarea acestora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într-o formă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o manieră în care să asigure respectarea următoarelor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7E3FAF6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evidenţa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corectă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sigură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6C38AB1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 xml:space="preserve">b) constatarea facilă a oricărei corectări sau a altor modificări,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conţinutului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înregistrărilor înainte de corectările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modificările respective;</w:t>
      </w:r>
    </w:p>
    <w:p w14:paraId="5508F68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manipularea sau alterarea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conţinutului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înregistrărilor să fie imposibilă.</w:t>
      </w:r>
    </w:p>
    <w:p w14:paraId="53E7BE5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C7EDDA2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IV.</w:t>
      </w:r>
    </w:p>
    <w:p w14:paraId="2A09869D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 ALE UNITĂŢILOR DE SCHIMB VALUTAR ÎN CADRUL ACTIVITĂŢII</w:t>
      </w:r>
    </w:p>
    <w:p w14:paraId="4A7E0B21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 DE SCHIMB VALUTAR ÎN NUMERAR CU PERSOANE FIZICE</w:t>
      </w:r>
    </w:p>
    <w:p w14:paraId="607DBF8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328EC37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1.</w:t>
      </w:r>
    </w:p>
    <w:p w14:paraId="63FADBD6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de schimb valutar în numerar cu persoane fizice</w:t>
      </w:r>
    </w:p>
    <w:p w14:paraId="29D0832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ale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includ următoarele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3F43290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valutei străine în numerar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numerar;</w:t>
      </w:r>
    </w:p>
    <w:p w14:paraId="0E8AF46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cecurilor de călătorie în valută străină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numerar;</w:t>
      </w:r>
    </w:p>
    <w:p w14:paraId="03CEBFA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în numerar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numerar;</w:t>
      </w:r>
    </w:p>
    <w:p w14:paraId="2D9A3D6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numerar;</w:t>
      </w:r>
    </w:p>
    <w:p w14:paraId="1132A84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e)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în numerar contra altă valută străină în numerar;</w:t>
      </w:r>
    </w:p>
    <w:p w14:paraId="5F6EA26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în numerar contra cecuri de călătorie în altă valută străină;</w:t>
      </w:r>
    </w:p>
    <w:p w14:paraId="325937D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g)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contra altă valută străină în numerar;</w:t>
      </w:r>
    </w:p>
    <w:p w14:paraId="23C0E91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h)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contra cecurilor de călătorie în altă valută străină.</w:t>
      </w:r>
    </w:p>
    <w:p w14:paraId="51DF73F9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3ABAB5A1" w14:textId="6A301696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specificate la punctul 30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– h) se realizează cu persoane fizice prin efectuarea concomitentă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unei valute străine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altei valute străine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305D4F4F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27D6A3A7" w14:textId="2A8E4E44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cumpărare/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specificate la punctul 30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), c)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e) pot fi efectuate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/sau prin intermediul aparatului de schimb valutar al acesteia.</w:t>
      </w:r>
    </w:p>
    <w:p w14:paraId="3ED03351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7051000D" w14:textId="43235DBF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se efectuează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conformitate cu prevederile acordului încheiat de către unitatea de schimb valutar cu emitentul acestor cecuri sau altă persoană juridică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privinţa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cecuri de călătorie.</w:t>
      </w:r>
    </w:p>
    <w:p w14:paraId="6E7BF06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3C1843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2.</w:t>
      </w:r>
    </w:p>
    <w:p w14:paraId="51FB119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casei de schimb valutar</w:t>
      </w:r>
    </w:p>
    <w:p w14:paraId="27DFC51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casa de schimb valutar poate efectua următoarele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4E991CB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prevăzute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 din prezentul capitol;</w:t>
      </w:r>
    </w:p>
    <w:p w14:paraId="62F02B2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depunerea în conturile sale, inclusiv în conturile sucursalelor sale, dacă există, deschise la băncile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obţinute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urma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fizice;</w:t>
      </w:r>
    </w:p>
    <w:p w14:paraId="32B4E66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 xml:space="preserve">c) retragerea din conturile sale, inclusiv din conturile sucursalelor sale, dacă există, deschise la băncile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fizice;</w:t>
      </w:r>
    </w:p>
    <w:p w14:paraId="60F8498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transmiterea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între sucursala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sediul central al casei de schimb valutar sau altă sucursală al acesteia;</w:t>
      </w:r>
    </w:p>
    <w:p w14:paraId="30296B6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e) transmiterea de la sediul central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de la sucursala casei de schimb valutar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necesare pentru dotarea aparatelor de schimb valutar;</w:t>
      </w:r>
    </w:p>
    <w:p w14:paraId="400B14F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primirea de către sediul central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de către sucursala casei de schimb valutar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extrase din aparatele de schimb valutar;</w:t>
      </w:r>
    </w:p>
    <w:p w14:paraId="042FC51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g)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valutei străine de la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a fi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vîndută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ulterior persoanelor fizice;</w:t>
      </w:r>
    </w:p>
    <w:p w14:paraId="37A98F4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h)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obţinute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urma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fizice;</w:t>
      </w:r>
    </w:p>
    <w:p w14:paraId="7EEB456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i)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restituire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 urmare a revocării de către persoanele fizice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4829BAB0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22D3593D" w14:textId="711EDDA3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punctul 34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lit.g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h) se efectuează prin intermediul conturilor casei de schimb valutar, inclusiv conturile sucursalelor acesteia, dacă există, deschise la băncile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1060CCE7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21134FB4" w14:textId="14DD7F14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35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punctul 34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), e)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f) se efectuează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ţinând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 de prevederile art.44 alin.(1), (2), (4)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(5) din Legea nr.62/2008,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prevederile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domeniul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contabilităţii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raportării financiare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normele ce vizează utilizarea echipamentelor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control.</w:t>
      </w:r>
    </w:p>
    <w:p w14:paraId="7CE57E5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[Pct.35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0B2D84B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C4811C0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3.</w:t>
      </w:r>
    </w:p>
    <w:p w14:paraId="23DDED56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hotelului</w:t>
      </w:r>
    </w:p>
    <w:p w14:paraId="13E6B60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hotelul poate efectua următoarele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14E16CA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prevăzute la punctul 30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b);</w:t>
      </w:r>
    </w:p>
    <w:p w14:paraId="27121B2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transmiterea de la casa hotelului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necesare pentru dotarea punctului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/sau a aparatelor de schimb valutar;</w:t>
      </w:r>
    </w:p>
    <w:p w14:paraId="7CA8BB3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primirea de către casa hotelului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la punctul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extrase din aparatele de schimb valutar;</w:t>
      </w:r>
    </w:p>
    <w:p w14:paraId="702376E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depunerea în conturile sale deschise la băncile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obţinute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urma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fizice;</w:t>
      </w:r>
    </w:p>
    <w:p w14:paraId="1B95B69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e)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restituire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 urmare a revocării de către persoanele fizice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59899E2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F8466C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4.</w:t>
      </w:r>
    </w:p>
    <w:p w14:paraId="6568A841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băncii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licenţiate</w:t>
      </w:r>
      <w:proofErr w:type="spellEnd"/>
    </w:p>
    <w:p w14:paraId="7B0BA10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poate efectua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prevăzute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1 din prezentul capitol.</w:t>
      </w:r>
    </w:p>
    <w:p w14:paraId="1C52DC2D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082D541A" w14:textId="7372F5F6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Legii nr.62/2008,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restituire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 urmare a revocării de către persoanele fizice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0918C32E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4E0012BB" w14:textId="6605D712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39.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evidenţa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separat de alte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 de către aceasta.</w:t>
      </w:r>
    </w:p>
    <w:p w14:paraId="73DB6CF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43F13D0A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V.</w:t>
      </w:r>
    </w:p>
    <w:p w14:paraId="18BF90B6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EFECTUAREA OPERAŢIUNILOR DE SCHIMB</w:t>
      </w:r>
    </w:p>
    <w:p w14:paraId="081F5510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VALUTAR ÎN NUMERAR CU PERSOANE FIZICE</w:t>
      </w:r>
    </w:p>
    <w:p w14:paraId="350EEA1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837D67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1.</w:t>
      </w:r>
    </w:p>
    <w:p w14:paraId="312C5A98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Prevederi generale</w:t>
      </w:r>
    </w:p>
    <w:p w14:paraId="0D9C434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efectuează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cu respectarea prevederilor corespunzătoare ale art.41 – 46 din Legea nr.62/2008.</w:t>
      </w:r>
    </w:p>
    <w:p w14:paraId="368CC014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3ECCB369" w14:textId="06A301E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cadrul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unitatea de schimb valutar asigură:</w:t>
      </w:r>
    </w:p>
    <w:p w14:paraId="4E0B8FB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dotarea, la necesitate, la începutul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în decursul programului de lucru,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ghişeelor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aparatelor sale de schimb valutar cu mijloace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valută străină, în vederea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vânzare a valutei străine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clienţii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săi;</w:t>
      </w:r>
    </w:p>
    <w:p w14:paraId="2C95781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cu aplicarea cursurilor valutare,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vigoare în momentul adresării persoanei fizice, conform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dispoziţiei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cursurile valutare;</w:t>
      </w:r>
    </w:p>
    <w:p w14:paraId="7D2DA41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înregistrarea tuturor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efectuate cu persoanele fizice în conformitate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fiscale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/sau a prezentului regulament;</w:t>
      </w:r>
    </w:p>
    <w:p w14:paraId="5AFCB8A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supravegherea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înregistrarea video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la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toată durata programului de lucru, în timp real;</w:t>
      </w:r>
    </w:p>
    <w:p w14:paraId="2C43F43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sistarea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ghişeului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defecţiunilor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tehnice sau al altor incidente care fac imposibilă supravegherea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înregistrarea video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ghişeului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consemnarea acestor incidente în registrul incidentelor privind supravegherea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înregistrarea video conform anexei nr.9;</w:t>
      </w:r>
    </w:p>
    <w:p w14:paraId="45FBF7B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eliberarea, în mod obligatoriu, persoanei fizice, după caz, a bonului de casă, bonului de schimb valutar sau a documentului fiscal, iar în cazurile prevăzute de prezentul regulament,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buletinului de schimb valutar;</w:t>
      </w:r>
    </w:p>
    <w:p w14:paraId="6E5BAB6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asigurarea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clienţilor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formulare pe suport hârtie ale cererii de revocare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(conform anexei nr.6) în limba română sau, la solicitare, în limba rusă;</w:t>
      </w:r>
    </w:p>
    <w:p w14:paraId="4DCB92E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5CF1411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Lit.e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) abrogată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44417E7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F9E184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restituirea persoanelor fizice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revocării de către acestea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în conformitate cu prevederile art.42 alin.(6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(6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nr.62/2008;</w:t>
      </w:r>
    </w:p>
    <w:p w14:paraId="0F15AB8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g) totalizarea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efectuate;</w:t>
      </w:r>
    </w:p>
    <w:p w14:paraId="4D62A7D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h) verificarea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autenticităţii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bancnotelor în valută străină sau monedă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primite de la persoana fizică,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procedînd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conformitate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vigoare în cazul depistării valorilor suspecte de a fi false;</w:t>
      </w:r>
    </w:p>
    <w:p w14:paraId="5CCEEE9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i) păstrarea la unitatea de schimb valutar în modul stabilit de aceasta conform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 înregistrărilor video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documentelor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obţinute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/întocmite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fizice;</w:t>
      </w:r>
    </w:p>
    <w:p w14:paraId="09A3721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j)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numai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clienţii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persoane fizice;</w:t>
      </w:r>
    </w:p>
    <w:p w14:paraId="5E5BC8E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k) implementarea altor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prevăzute de prezentul regulament.</w:t>
      </w:r>
    </w:p>
    <w:p w14:paraId="0236E76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[Pct.41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20.10.2023]</w:t>
      </w:r>
    </w:p>
    <w:p w14:paraId="0F588868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[Pct.41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5275A86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[Pct.41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06CAE8E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[Pct.41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31561CE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F9F466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42.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efectuarea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unitatea de schimb valutar este obligată să dispună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utilizeze, dacă este cazul, formularele (pe suport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hîrtie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/sau, după caz, în formă electronică, cu utilizarea sistemelor informatice proprii), stabilite de prezentul regulament, a următoarelor documente:</w:t>
      </w:r>
    </w:p>
    <w:p w14:paraId="2C5C7C4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a) buletinului de schimb valutar;</w:t>
      </w:r>
    </w:p>
    <w:p w14:paraId="7318F66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raportului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efectuate;</w:t>
      </w:r>
    </w:p>
    <w:p w14:paraId="1FB2A1B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registrului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valutei străine;</w:t>
      </w:r>
    </w:p>
    <w:p w14:paraId="22F3D07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registrului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străine;</w:t>
      </w:r>
    </w:p>
    <w:p w14:paraId="7E9121E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registrului incidentelor privind supravegherea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înregistrarea video;</w:t>
      </w:r>
    </w:p>
    <w:p w14:paraId="20CF398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8DE749D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Lit.e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) abrogată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192C87F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C6831B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registrului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revocate;</w:t>
      </w:r>
    </w:p>
    <w:p w14:paraId="2449364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g) cererii de revocare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27B3AC4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Modul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formularelor rapoartelor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registrelor indicate la punctul 42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lit.b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– f), pe suport hârtie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în formă electronică,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stabileşte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unitatea de schimb valutar prin reglementările sale interne</w:t>
      </w:r>
    </w:p>
    <w:p w14:paraId="32E567B4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[Pct.42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20.10.2023]</w:t>
      </w:r>
    </w:p>
    <w:p w14:paraId="25C82F8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[Pct.42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0BD4C87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D1AE5A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 unitatea de schimb valutar utilizează formularele rapoartelor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registrelor indicate la punctul 42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lit.b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– f) numai în formă electronică, aceasta asigură ca formularele în cauză să poată fi accesate în orice moment,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funcţie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necesităţile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sau la cererea organelor de control valutar. Prevederile pct.29 subpct.2) se aplică în mod corespunzător asupra formularelor la care se face referire în prezentul punct.</w:t>
      </w:r>
    </w:p>
    <w:p w14:paraId="0BE82304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[Pct.43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6393F58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E3FABF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43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Modalitatea de identificare a persoanelor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iniţiază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dispun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aprobă introducerea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formularele rapoartelor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registrelor utilizate în formă electronică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stabileşte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unitatea de schimb valutar prin reglementările sale interne. Dacă în cadrul controlului pe teren organul de control solicită prezentarea pe suport hârtie a formularelor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acestea se imprimă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semnează de către persoana împuternicită (lucrătorul)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2BB4EDB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[Pct.43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5711185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5DEBF2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este în drept să introducă în formularele documentelor indicate la punctul 42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rubrici suplimentare.</w:t>
      </w:r>
    </w:p>
    <w:p w14:paraId="0D58324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B8EACD6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2.</w:t>
      </w:r>
    </w:p>
    <w:p w14:paraId="7B8940B1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Identificarea persoanelor fizice</w:t>
      </w:r>
    </w:p>
    <w:p w14:paraId="5B83B3E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2 (pct.45-54) abrogată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669A34A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4E3F025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3.</w:t>
      </w:r>
    </w:p>
    <w:p w14:paraId="77809BB9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 Înregistrarea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care se efectuează prin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ghişeu</w:t>
      </w:r>
      <w:proofErr w:type="spellEnd"/>
    </w:p>
    <w:p w14:paraId="1BE2F1B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Casa de schimb valutar/hotelul este obligată să înregistreze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în momentul efectuării acesteia, prin echipamentul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control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imprime bonul de casă, cu reflectarea elementelor acestuia pe banda de control în conformitate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fiscale.</w:t>
      </w:r>
    </w:p>
    <w:p w14:paraId="6C5F7D00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264B577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366805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55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este obligată să înregistreze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valutar, în momentul efectuării acesteia, în sistemul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imprime bonul de schimb valutar.</w:t>
      </w:r>
    </w:p>
    <w:p w14:paraId="7E57425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[Pct.55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74997D5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3F6A5C2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Bonul de casă/bonul de schimb valutar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înmînează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clientului împreună cu mijloacele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6E5F2800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[Pct.56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38E794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BCFFE4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Suplimentar la bonul de casă/bonul de schimb valutar, unitatea de schimb valutar perfectează buletinul de schimb valutar în cazul în care:</w:t>
      </w:r>
    </w:p>
    <w:p w14:paraId="155B917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4E82C43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) abrogată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09F702B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4303AC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echipamentul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control, utilizat de casa de schimb valutar/hotel, nu poate să asigure imprimarea pe bonul de casă a tuturor elementelor prevăzute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vigoare (inclusiv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plăţii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obligatorii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comisioanelor);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/sau</w:t>
      </w:r>
    </w:p>
    <w:p w14:paraId="294B3697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c) la solicitarea clientului la prezentarea actului său de identitate.</w:t>
      </w:r>
    </w:p>
    <w:p w14:paraId="4579F9F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[Pct.57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7377AB5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[Pct.57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0F5C376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[Pct.57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7F58540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A9C089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Buletinul de schimb valutar nu substituie bonul de casă/bonul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fără acest bon nu este valabil.</w:t>
      </w:r>
    </w:p>
    <w:p w14:paraId="4F02CC31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[Pct.58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3960625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1A8BA8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59.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Datele din buletinul de schimb valutar care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bonul de casă/bonul de schimb valutar urmează să coincidă.</w:t>
      </w:r>
    </w:p>
    <w:p w14:paraId="0109C077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[Pct.59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6E2957C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318DF6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Buletinul de schimb valutar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întocmeşte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două exemplare, conform anexei nr.2.</w:t>
      </w:r>
    </w:p>
    <w:p w14:paraId="24572DD3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2C4073A0" w14:textId="282EBEB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După completare, ambele exemplare ale buletinului de schimb valutar se semnează de lucrătorul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clientul acesteia. Prin semnătura sa clientul confirmă primirea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 primului exemplar al buletinului de schimb valutar,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veridicitatea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despre client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după caz, despre beneficiarul efectiv indicate în buletinul de schimb valutar (dacă această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este reflectată).</w:t>
      </w:r>
    </w:p>
    <w:p w14:paraId="620C1946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3FA093D9" w14:textId="2C3756DD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Primul exemplar al buletinului de schimb valutar se anexează la bonul de casă sau după caz, la bonul de schimb valutar, iar exemplarul al doilea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rămîne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unitatea de schimb valutar.</w:t>
      </w:r>
    </w:p>
    <w:p w14:paraId="0E54B3B1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[Pct.62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627E483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1A4772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cazurile indicate la punctul 57, buletinul de schimb valutar anexat la bonul de casă sau la bonul de schimb valutar se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înmînează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clientului împreună cu mijloacele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3D7C474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63C7FB8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A0A8BB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bonurile de casă/bonurile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buletinele de schimb valutar nu se admit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ştersături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corectări.</w:t>
      </w:r>
    </w:p>
    <w:p w14:paraId="519DF0F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[Pct.64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33325AF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DD8C61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cazurile în care echipamentul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control nu este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funcţional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activitatea de schimb valutar a casei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hotelului se suspendă.</w:t>
      </w:r>
    </w:p>
    <w:p w14:paraId="7035478F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470730E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[Pct.65 în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redacţia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79EC2D2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48C976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înregistrează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la momentul efectuării acesteia în registre separate,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anume:</w:t>
      </w:r>
    </w:p>
    <w:p w14:paraId="5098C4F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 xml:space="preserve">a) în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valutei străine în numerar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 (registrul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valutei străine, conform anexei nr.3);</w:t>
      </w:r>
    </w:p>
    <w:p w14:paraId="0FC86E3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în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în numerar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 în valută străină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 (registrul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străine, conform anexei nr.4).</w:t>
      </w:r>
    </w:p>
    <w:p w14:paraId="173979A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Unitatea de schimb valutar poate înregistra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 cu numerar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cecuri de călătorie în registre separate.</w:t>
      </w:r>
    </w:p>
    <w:p w14:paraId="17742AD0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12FC68DD" w14:textId="03E8DD08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66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Registrele indicate la punctul 66 pot fi perfectate printr-un singur document, respectând reflectarea tuturor câmpurilor prevăzute conform anexelor nr.3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nr.4.</w:t>
      </w:r>
    </w:p>
    <w:p w14:paraId="784FA96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[Pct.66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2323647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FD2B13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Înregistrările incorecte din registrele completate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mînă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anulează prin barare sau se corectează sub semnătura lucrătorului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cu indicarea datei anulării/corectării.</w:t>
      </w:r>
    </w:p>
    <w:p w14:paraId="1355B279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70E4EEA8" w14:textId="2E051079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casei de schimb valutar/hotelului,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indicată pe banda de control trebuie să corespundă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respectivă din registrele prevăzute la punctul 66.</w:t>
      </w:r>
    </w:p>
    <w:p w14:paraId="19A489E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[Pct.68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84B724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16B13C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68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este obligată să asigure supravegherea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înregistrarea video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persoanele fizice pe toată durata programului de lucru, în timp real. Înregistrările video se realizează la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care se efectuează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acestea trebuie să fixeze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data, ora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minutele fiecărei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 Înregistrările se păstrează în conformitate cu art.42 alin.(1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3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nr.62/2008.</w:t>
      </w:r>
    </w:p>
    <w:p w14:paraId="63E3D120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[Pct.68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20.10.2023]</w:t>
      </w:r>
    </w:p>
    <w:p w14:paraId="35DAAC2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10BA48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68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2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Înregistrările video de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vor permite, în mod obligatoriu, vizualizarea persoanei fizice care efectuează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mâinilor casierului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</w:t>
      </w:r>
    </w:p>
    <w:p w14:paraId="56B447CE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[Pct.68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20.10.2023]</w:t>
      </w:r>
    </w:p>
    <w:p w14:paraId="5D33857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C94526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[Pct.69 abrogat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012A9616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[Pct.69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9CC7AD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4919AC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[Pct.70 abrogat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30EC396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162440F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4.</w:t>
      </w:r>
    </w:p>
    <w:p w14:paraId="61D9DD05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Înregistrarea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care se efectuează la aparatul de schimb valutar</w:t>
      </w:r>
    </w:p>
    <w:p w14:paraId="7E01067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este obligată să asigure, pentru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care se efectuează la aparatul de schimb valutar:</w:t>
      </w:r>
    </w:p>
    <w:p w14:paraId="08621AE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înregistrarea automatizată a acestei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în momentul efectuării acesteia, cu utilizarea echipamentelor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control cu care este dotat aparatul de schimb valutar;</w:t>
      </w:r>
    </w:p>
    <w:p w14:paraId="36AE428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imprimarea bonului de casă sau a documentului fiscal, cu reflectarea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prevăzute la art.42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alin.(3)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lit.b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e) din Legea nr.62/2008.</w:t>
      </w:r>
    </w:p>
    <w:p w14:paraId="563AA9CD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[Pct.71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2391143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FC217D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Imprimarea bonului de casă sau a documentului fiscal se efectuează concomitent cu eliberarea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clientului.</w:t>
      </w:r>
    </w:p>
    <w:p w14:paraId="2418747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[Pct.72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9397E6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DB4237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73.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asigură că în momentul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prin intermediul aparatului de schimb valutar,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respectivă se înregistrează în registre separate:</w:t>
      </w:r>
    </w:p>
    <w:p w14:paraId="52C08BF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a valutei străine în numerar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numerar;</w:t>
      </w:r>
    </w:p>
    <w:p w14:paraId="3FC5EAA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valutei străine în numerar contra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numerar.</w:t>
      </w:r>
    </w:p>
    <w:p w14:paraId="26C8E34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În registrele în cauză se reflectă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indicată în coloanele 2-5, 7-11 din registrele prevăzute în anexele nr.3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nr.4.</w:t>
      </w:r>
    </w:p>
    <w:p w14:paraId="26A78EC1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03C44BB4" w14:textId="1701445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73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Registrele indicate la punctul 73 pot fi perfectate printr-un singur document, respectând reflectarea tuturor câmpurilor prevăzute conform anexelor nr.3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nr.4.</w:t>
      </w:r>
    </w:p>
    <w:p w14:paraId="1C98E640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[Pct.73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30C5DF0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2099E61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[Pct.74 abrogat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360DC7B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9B41844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5.</w:t>
      </w:r>
    </w:p>
    <w:p w14:paraId="1D13BF8C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Particularităţi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aferente revocării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de schimb valutar</w:t>
      </w:r>
    </w:p>
    <w:p w14:paraId="1C011417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19A82558" w14:textId="7A39F1E0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Revocarea de către persoana fizică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se efectuează cu respectarea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prevăzute la art.42 alin.(6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după caz, la art.42</w:t>
      </w:r>
      <w:r w:rsidRPr="00F94308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alin.(3)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lit.d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nr.62/2008.</w:t>
      </w:r>
    </w:p>
    <w:p w14:paraId="4224B9D6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62AD5F62" w14:textId="7FCEF89E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Revocarea de către persoana fizică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efectuate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pînă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finalizarea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realizează după cum urmează:</w:t>
      </w:r>
    </w:p>
    <w:p w14:paraId="3031183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în cazul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- în baza unei solicitări verbale a clientului;</w:t>
      </w:r>
    </w:p>
    <w:p w14:paraId="667A686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în cazul efectuării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prin aparatul de schimb valutar - conform caracteristicilor tehnice ale aparatului în cauză.</w:t>
      </w:r>
    </w:p>
    <w:p w14:paraId="0104AF6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Unitatea de schimb valutar este obligată să restituie persoanei fizice mijloacele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primite.</w:t>
      </w:r>
    </w:p>
    <w:p w14:paraId="38FC940C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2BCAF1A5" w14:textId="41F0410E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77.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Revocarea de către persoana fizică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după finalizarea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 poate fi efectuată numai dacă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fost efectuată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valutar. Revocarea se efectuează în baza unei cereri scrise a persoanei fizice, întocmite conform anexei nr.6 în două exemplare, la care se anexează bonul de casă eliberat de casa de schimb valutar/hotel sau bonul de schimb valutar eliberat de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După efectuarea de către unitatea de schimb valutar în ambele exemplare ale cererii depuse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primirea acesteia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bonului anexat, un exemplar al cererii cu bonul anexat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rămîne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unitatea de schimb valutar, iar al doilea exemplar se restituie persoanei fizice drept confirmare a primirii cererii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bonului anexat.</w:t>
      </w:r>
    </w:p>
    <w:p w14:paraId="23A502E3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[Pct.77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0C6C896F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[Pct.77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3AE123A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A229CD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78.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Dacă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care se revocă au fost percepute comisioane sau plata obligatorie, unitatea de schimb valutar restituie clientului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sumele respective.</w:t>
      </w:r>
    </w:p>
    <w:p w14:paraId="2982185A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4CE6F4E9" w14:textId="44988062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79.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Restituirea de către unitatea de schimb valutar persoanei fizice 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cadrul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revocate, indicate la punctul 77 se efectuează imediat după depunerea cererii de revocare, iar în cazul în care unitatea de schimb valutar nu dispune de mijloacele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necesare –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tîrziu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următoarea zi lucrătoare.</w:t>
      </w:r>
    </w:p>
    <w:p w14:paraId="453F47E8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534E7991" w14:textId="37049119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80.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primirea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restituirea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efectuează, în ambele exemplare ale cererii de revocare,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prevăzute în anexa nr.6, iar persoana fizică confirmă primirea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restituite prin semnătura sa.</w:t>
      </w:r>
    </w:p>
    <w:p w14:paraId="049A913D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[Pct.80 completat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38C2714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681944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81.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este obligată să înregistreze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revocată în momentul depunerii de către client a cererii de revocare în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revocate, conform anexei nr.7.</w:t>
      </w:r>
    </w:p>
    <w:p w14:paraId="2EDF90F1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04215011" w14:textId="47F8CD0F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82.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 restituirea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efectuează în următoarea zi lucrătoare de la ziua depunerii cererii de revocare, se procedează după cum urmează:</w:t>
      </w:r>
    </w:p>
    <w:p w14:paraId="0D09567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în ziua primirii cererii, în registru se completează numai coloanele 1-5, iar în coloanele 6-9 se pun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liniuţe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A471F9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în ziua restituirii mijloacelor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în raportul pentru ziua respectivă se completează toate coloanele acestuia.</w:t>
      </w:r>
    </w:p>
    <w:p w14:paraId="5593060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45BC451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6.</w:t>
      </w:r>
    </w:p>
    <w:p w14:paraId="4F87159E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Totalizarea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de schimb valutar</w:t>
      </w:r>
    </w:p>
    <w:p w14:paraId="0C551F1A" w14:textId="7659888C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83.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finele programului de lucru, casa de schimb valutar/hotelul 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desfăşoară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activitatea prin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este obligată, în raport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efectuate la fiecare echipament de casă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control, să întreprindă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următoarele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3896CD9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să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documentele fiscale de totalizare prevăzute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fiscală;</w:t>
      </w:r>
    </w:p>
    <w:p w14:paraId="0C5AB71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să calculeze în registrele indicate la punctul 66 (conform anexelor nr.3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nr.4) totalurile aferente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efectuate;</w:t>
      </w:r>
    </w:p>
    <w:p w14:paraId="0F2F740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să calculeze în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revocate (conform anexei nr.7) totalurile aferente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respective, dacă acestea au fost efectuate;</w:t>
      </w:r>
    </w:p>
    <w:p w14:paraId="2A84107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d) să verifice datele aferente totalurilor calculate din registrele completate cu datele corespunzătoare din documentele fiscale de totalizare, care trebuie să corespundă;</w:t>
      </w:r>
    </w:p>
    <w:p w14:paraId="27791EE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e) să întocmească raportul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 pe parcursul programului de lucru în conformitate cu anexa nr.8;</w:t>
      </w:r>
    </w:p>
    <w:p w14:paraId="6CA2F35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să verifice corespunderea soldurilor numerarului de lei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moldoveneşti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de valută străină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cecurilor de călătorie, pe fiecare denumire, cu soldurile respective reflectate în raportul din anexa nr.8;</w:t>
      </w:r>
    </w:p>
    <w:p w14:paraId="425EE4CB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g) să se asigure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existenţa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documentelor în care este reflectată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efectuate, inclusiv a raportului întocmit în conformitate cu anexa nr.8, exemplarului al doilea al buletinelor de schimb valutar, documentelor în baza cărora mijloacele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au fost primite/transmise între lucrătorii în cadrul casei de schimb valutar/hotelului, benzii de control, documentelor fiscale de totalizare, a registrelor întocmite conform anexelor nr.3, nr.4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nr.7.</w:t>
      </w:r>
    </w:p>
    <w:p w14:paraId="4D7C079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25.08.2023]</w:t>
      </w:r>
    </w:p>
    <w:p w14:paraId="2A3C8034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6E0F1BE3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[Pct.83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54ADBAD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7E6A39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83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finele programului de lucru, banca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licenţiată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este obligată, în raport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efectuate la fiecare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ghişeu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cadrul biroului de schimb valutar, să întreprindă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punctul 83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lit.b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), c), e), f),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561F1353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să calculeze totalurile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înregistrate în sistemul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informaţional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băncii;</w:t>
      </w:r>
    </w:p>
    <w:p w14:paraId="013542D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să verifice datele aferente totalurilor calculate din registrele indicate la punctul 66 cu datele de totalizare indicate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);</w:t>
      </w:r>
    </w:p>
    <w:p w14:paraId="7351732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să asigure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existenţa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documentelor în care este reflectată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efectuate, inclusiv a raportului întocmit conform anexei nr.8, a registrelor întocmite conform anexelor nr.3, nr.4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nr.7, a documentelor de totalizare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efectuate.</w:t>
      </w:r>
    </w:p>
    <w:p w14:paraId="16BBFC4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[Pct.83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44CA3C6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1D7D45D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84.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funcţie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modul de organizare a lucrului pe parcursul programului de lucru (cum ar fi, munca în schimburi, prin mai multe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ghişee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), unitatea de schimb valutar întreprinde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punctul 83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decursul programului de lucru al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unităţii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10619E57" w14:textId="77777777" w:rsidR="00115C94" w:rsidRPr="00F94308" w:rsidRDefault="00115C9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69ED28F0" w14:textId="4E864714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85.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Zilnic, în termenul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perioada stabilite de unitatea de schimb valutar prin reglementările sale interne, aceasta este obligată, în raport cu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efectuate la fiecare aparat de schimb valutar, să întreprindă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următoarele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acţiuni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4A48653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să calculeze, pentru perioada stabilită, totalurile aferente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 reflectate în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registrul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5660BE2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să întocmească raportul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efectuate, conform anexei nr.8;</w:t>
      </w:r>
    </w:p>
    <w:p w14:paraId="586B0A8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să asigure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existenţa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documentelor în care este reflectată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efectuate, inclusiv a raportului întocmit conform anexei nr.8, a registrului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cumpărare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registrului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documentelor de totalizare 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efectuate.</w:t>
      </w:r>
    </w:p>
    <w:p w14:paraId="1D8081CA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[Pct.85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65FFEF8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6961E3D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Secţiunea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7.</w:t>
      </w:r>
    </w:p>
    <w:p w14:paraId="6812C31B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Unele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particularităţi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ale </w:t>
      </w:r>
      <w:proofErr w:type="spellStart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de schimb valutar</w:t>
      </w:r>
    </w:p>
    <w:p w14:paraId="32D3BE72" w14:textId="7EC4D57C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86.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desfăşurarea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în numerar cu persoane fizice, unitatea de schimb valutar, în calitatea sa de entitate raportoare conform </w:t>
      </w:r>
      <w:r w:rsidR="006E6E7B" w:rsidRPr="00F94308">
        <w:t xml:space="preserve"> </w:t>
      </w:r>
      <w:r w:rsidR="006E6E7B"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Legii nr.308/2017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cu privire la prevenirea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combaterea spălării banilor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finanţării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terorismului, este obligată să execute prevederile legii în cauză, precum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ale actelor normative elaborate în baza acesteia, în partea ce se referă la activitatea de schimb valutar.</w:t>
      </w:r>
    </w:p>
    <w:p w14:paraId="00B55964" w14:textId="7F6BA6C1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[Pct.86</w:t>
      </w:r>
      <w:r w:rsidRPr="00F94308">
        <w:t xml:space="preserve"> 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003DFAE0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[Pct.86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64CE269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3AB1FB6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[Pct.87-89 abrogate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66EC5B7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47DAF9C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90.</w:t>
      </w: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Unitatea de schimb valutar păstrează documentele aferente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schimb valutar efectuate (după caz, benzile de control, exemplarul al doilea al buletinelor de schimb valutar, registrele întocmite conform anexelor nr.3, nr.4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nr.7, raportul întocmit conform anexei nr.8, alte documente aferente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efectuate) cel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puţin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5 ani după finalizarea </w:t>
      </w:r>
      <w:proofErr w:type="spellStart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34C6C32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[Pct.90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483A3E1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[Pct.90 modificat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7D6D8AD0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E735B2D" w14:textId="77777777" w:rsidR="00B00C44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3340E91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4EB1E68B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3365C13B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21BA5AF6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0E2300B4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4D72289F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56EC6B03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0B9AF0B8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018AC9C3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52FB21A7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478994EC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4AC702D8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52DB237F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28B8B677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1F445A62" w14:textId="77777777" w:rsid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32691D0B" w14:textId="77777777" w:rsidR="00F94308" w:rsidRPr="00F94308" w:rsidRDefault="00F94308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5"/>
      </w:tblGrid>
      <w:tr w:rsidR="00B00C44" w:rsidRPr="00F94308" w14:paraId="4CD4B4F9" w14:textId="77777777" w:rsidTr="00B00C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DB2E0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Anexa nr.1</w:t>
            </w:r>
          </w:p>
          <w:p w14:paraId="23441A03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la Regulamentul privind activitatea</w:t>
            </w:r>
          </w:p>
          <w:p w14:paraId="06A6A861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  <w:p w14:paraId="4296490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1A7DAAA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Criteriile de bază</w:t>
            </w:r>
          </w:p>
          <w:p w14:paraId="6208993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ale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plătibilităţii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bancnotelor în valută străină în cazul efectuării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</w:p>
          <w:p w14:paraId="7EEAB6E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de schimb valutar în numerar cu persoane fizice</w:t>
            </w:r>
          </w:p>
          <w:p w14:paraId="0D78D48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Unitatea de schimb valutar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 cu următoarele bancnote autentice în valută străină aflate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circulaţie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:</w:t>
            </w:r>
          </w:p>
          <w:p w14:paraId="6F7D1F1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a) bancnote care au păstrate principalele semne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plătibilitate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: denumirea băncii emitente, numărul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seria, valoarea în cifre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litere, ornamentul de bază (portretul) de pe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faţă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verso, de asemenea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elementele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siguranţă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contra falsificării (de exemplu, filigranul, semnele magnetice, fibrele incluse în structura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hîrtiei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, inclusiv cele vizibile la lumina ultravioletă, confeti, fir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siguranţă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microtext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, desene luminiscente);</w:t>
            </w:r>
          </w:p>
          <w:p w14:paraId="2E1DD6F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b) bancnote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avînd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prezenţa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unor defecte neînsemnate în urma uzurii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fireşti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: murdăriri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ştersături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, precum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pete mici de grăsime sau de altă natură, înscrieri, amprente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ştampilă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(cu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excepţia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ştampilelor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care afirmă că bancnota este neautentică) care nu modifică principalele semne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plătibilitate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.</w:t>
            </w:r>
          </w:p>
          <w:p w14:paraId="49CBE0D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latitudinea sa, unitatea de schimb valutar poate efectua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 primind de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clienţi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bancnote autentice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avînd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defecte mai importante sau de altă natură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decît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cele specificate la punctul 1. Totodată, astfel de bancnote nu pot fi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vîndute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persoanelor fizice, dacă acestea refuză de a le primi.</w:t>
            </w:r>
          </w:p>
          <w:p w14:paraId="2D7DC3F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stabilirea regulilor interne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privinţa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primirii bancnotelor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menţionate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punctul 2, unitatea de schimb valutar poate să se conducă de semnele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plătibilitate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stabilite de către organul emitent al bancnotelor respective.</w:t>
            </w:r>
          </w:p>
        </w:tc>
      </w:tr>
    </w:tbl>
    <w:p w14:paraId="172F9C2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886935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nr.1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7DCFE85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C10589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197ABA4" w14:textId="77777777" w:rsidR="00F0311E" w:rsidRPr="00F94308" w:rsidRDefault="00F0311E">
      <w:r w:rsidRPr="00F94308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2223"/>
        <w:gridCol w:w="3231"/>
      </w:tblGrid>
      <w:tr w:rsidR="00B00C44" w:rsidRPr="00F94308" w14:paraId="4A5B2C4C" w14:textId="77777777" w:rsidTr="00B00C44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3B216" w14:textId="24CAC296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lastRenderedPageBreak/>
              <w:t>Anexa nr.2</w:t>
            </w:r>
          </w:p>
          <w:p w14:paraId="1673BAEE" w14:textId="7777777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la Regulamentul privind activitatea</w:t>
            </w:r>
          </w:p>
          <w:p w14:paraId="70D6F421" w14:textId="7777777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</w:t>
            </w:r>
          </w:p>
          <w:p w14:paraId="0160949F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71324A56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</w:t>
            </w:r>
          </w:p>
          <w:p w14:paraId="315AB663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 / a subdiviziunii acesteia)</w:t>
            </w:r>
          </w:p>
          <w:p w14:paraId="0013BDA0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</w:t>
            </w:r>
          </w:p>
          <w:p w14:paraId="105E4572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       (adresa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</w:t>
            </w:r>
          </w:p>
          <w:p w14:paraId="0B9AE13D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</w:t>
            </w:r>
          </w:p>
          <w:p w14:paraId="4FBF927B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                        (IDNO)</w:t>
            </w:r>
          </w:p>
          <w:p w14:paraId="03635E9C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1631337B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BULETIN DE SCHIMB VALUTAR</w:t>
            </w:r>
          </w:p>
          <w:p w14:paraId="7890C0FC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(NU ESTE VALABIL FĂRĂ BONUL DE CASĂ/BONUL DE SCHIMB VALUTAR)</w:t>
            </w:r>
          </w:p>
          <w:p w14:paraId="64487270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</w:tc>
      </w:tr>
      <w:tr w:rsidR="00B00C44" w:rsidRPr="00F94308" w14:paraId="0FE96F84" w14:textId="77777777" w:rsidTr="00B00C44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F31E2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Date aferente bonului de casă/bonului de schimb valutar</w:t>
            </w:r>
          </w:p>
        </w:tc>
      </w:tr>
      <w:tr w:rsidR="00B00C44" w:rsidRPr="00F94308" w14:paraId="5966331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7C837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Numărul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88E5D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A8251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Timpul</w:t>
            </w:r>
          </w:p>
        </w:tc>
      </w:tr>
      <w:tr w:rsidR="00B00C44" w:rsidRPr="00F94308" w14:paraId="3454AC8D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2049E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7FB63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3E492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42FF7C50" w14:textId="77777777" w:rsidTr="00B00C44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C6C46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6D82851B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I.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despre persoana fizică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:</w:t>
            </w:r>
          </w:p>
          <w:p w14:paraId="4339482E" w14:textId="6ABBE418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</w:t>
            </w:r>
          </w:p>
          <w:p w14:paraId="0792F1CB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prenumele persoanei fizice,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locul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naşterii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2B52AD7F" w14:textId="452A685A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1DD6B62F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(datele actului de identitate prezentat)</w:t>
            </w:r>
          </w:p>
          <w:p w14:paraId="5117E2C5" w14:textId="06F2134D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1C63742A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(numărul de identificare al persoanei fizice)</w:t>
            </w:r>
          </w:p>
          <w:p w14:paraId="2E6C2582" w14:textId="0FDB12D8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05E7B330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(adresa persoanei fizice)</w:t>
            </w:r>
          </w:p>
          <w:p w14:paraId="24D1EC71" w14:textId="626E9FD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246860C7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(datele procurii)</w:t>
            </w:r>
          </w:p>
          <w:p w14:paraId="53556ED6" w14:textId="41AA2A32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0F89D898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(altă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3646F252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5ACB08FB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II.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despre persoana fizică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:</w:t>
            </w:r>
          </w:p>
          <w:p w14:paraId="3A24732E" w14:textId="3821A1DF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23637811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prenumele persoanei fizice,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naşterii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3A01DB2D" w14:textId="7D4BBC74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74420D42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(datele actului de identitate)</w:t>
            </w:r>
          </w:p>
          <w:p w14:paraId="25039ADC" w14:textId="5D89A32D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1658A365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(numărul de identificare al persoanei fizice)</w:t>
            </w:r>
          </w:p>
          <w:p w14:paraId="61811961" w14:textId="0445EB10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30B78737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(adresa persoanei fizice)</w:t>
            </w:r>
          </w:p>
          <w:p w14:paraId="0BCB0ED1" w14:textId="09578601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0804267F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(altă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22457CF4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5ED75390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III.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despre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operaţiune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:</w:t>
            </w:r>
          </w:p>
          <w:p w14:paraId="05AD9AA0" w14:textId="7DBC88E2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7011A165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conţinutul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6F69A583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 </w:t>
            </w:r>
          </w:p>
        </w:tc>
      </w:tr>
    </w:tbl>
    <w:p w14:paraId="5E50EE4A" w14:textId="77777777" w:rsidR="00B00C44" w:rsidRPr="00F94308" w:rsidRDefault="00B00C44" w:rsidP="00F0311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Cs w:val="24"/>
          <w:lang w:eastAsia="ro-MD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656"/>
        <w:gridCol w:w="1458"/>
        <w:gridCol w:w="1241"/>
        <w:gridCol w:w="331"/>
        <w:gridCol w:w="353"/>
        <w:gridCol w:w="1198"/>
        <w:gridCol w:w="908"/>
        <w:gridCol w:w="1293"/>
        <w:gridCol w:w="712"/>
      </w:tblGrid>
      <w:tr w:rsidR="00B00C44" w:rsidRPr="00F94308" w14:paraId="2469F849" w14:textId="77777777" w:rsidTr="00B00C44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275EE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Mijloace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primite de la client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31EA0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Plata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obligatorie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AC0EF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Comisioane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85E61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Cursul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9962A3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Mijloace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eliberate clientului</w:t>
            </w:r>
          </w:p>
        </w:tc>
      </w:tr>
      <w:tr w:rsidR="00B00C44" w:rsidRPr="00F94308" w14:paraId="11AB4F55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6BFBF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Denumirea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6B0D7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B199F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Suma (în lei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2C9B7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Denumirea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monedei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17356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2557A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Cantitatea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cotată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5FBBE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Rata de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schimb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77A5E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Denumirea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br/>
              <w:t>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E59E3" w14:textId="77777777" w:rsidR="00B00C44" w:rsidRPr="00F94308" w:rsidRDefault="00B00C44" w:rsidP="00F0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Suma</w:t>
            </w:r>
          </w:p>
        </w:tc>
      </w:tr>
      <w:tr w:rsidR="00B00C44" w:rsidRPr="00F94308" w14:paraId="742B0904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F18B6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3FE19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7C1DA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48797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26998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9DFD5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CE9A3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BE46A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673F3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192AA679" w14:textId="77777777" w:rsidTr="00B00C44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5D331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  </w:t>
            </w:r>
          </w:p>
          <w:p w14:paraId="2483D8A4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</w:t>
            </w:r>
          </w:p>
          <w:p w14:paraId="711ADD3F" w14:textId="77777777" w:rsidR="00B00C44" w:rsidRPr="00F94308" w:rsidRDefault="00B00C44" w:rsidP="00F94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(semnătura persoanei fizice)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6B9A4" w14:textId="77777777" w:rsidR="00B00C44" w:rsidRPr="00F94308" w:rsidRDefault="00B00C44" w:rsidP="00F03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  </w:t>
            </w:r>
          </w:p>
          <w:p w14:paraId="4D2C96E1" w14:textId="7777777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</w:t>
            </w:r>
          </w:p>
          <w:p w14:paraId="42A50876" w14:textId="7777777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(semnătura lucrătorului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  </w:t>
            </w:r>
          </w:p>
          <w:p w14:paraId="50425EB9" w14:textId="7777777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1D38C077" w14:textId="44DC52F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</w:t>
            </w:r>
          </w:p>
          <w:p w14:paraId="253C663B" w14:textId="77777777" w:rsidR="00B00C44" w:rsidRPr="00F94308" w:rsidRDefault="00B00C44" w:rsidP="00F0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prenumele lucrătorului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  </w:t>
            </w:r>
          </w:p>
        </w:tc>
      </w:tr>
      <w:tr w:rsidR="00B00C44" w:rsidRPr="00F94308" w14:paraId="7232D20F" w14:textId="77777777" w:rsidTr="00B00C44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13CE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25CA7F0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Modul de completare</w:t>
            </w:r>
          </w:p>
          <w:p w14:paraId="6477F4D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a buletinului de schimb valutar</w:t>
            </w:r>
          </w:p>
          <w:p w14:paraId="68F929B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Buletinul de schimb valutar se perfectează în două exemplare în cazurile prevăzute la punctul 57 din prezentul regulament.</w:t>
            </w:r>
          </w:p>
          <w:p w14:paraId="39C1EEC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valutar/a subdiviziunii acesteia: se indică denumirea completă a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/casei de schimb valutar/hotelului. În cazul biroului de schimb valutar care este deschis în cadrul sucursalei/oficiului secundar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indică denumirea sucursalei/oficiului secundar respectiv. În cazul sucursalei casei de schimb valutar, de asemenea se indică denumirea acesteia.</w:t>
            </w:r>
          </w:p>
          <w:p w14:paraId="5FF222F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3.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valutar: se indică adresa la care biroul de schimb valutar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/casa de schimb valutar/sucursala acesteia/punctul de schimb valutar al hotelului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desfăşoară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activitate de schimb valutar în numerar cu persoane fizice.</w:t>
            </w:r>
          </w:p>
          <w:p w14:paraId="6733E29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4.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IDNO: se indică numărul de identificare de stat (IDNO)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/casei de schimb valutar/hotelului.</w:t>
            </w:r>
          </w:p>
          <w:p w14:paraId="4C89005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5.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Date aferente bonului de casă/bonului de schimb valutar:</w:t>
            </w:r>
          </w:p>
          <w:p w14:paraId="3EDFE87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a) Numărul: se indică numărul de ordine reflectat în bonul de casă/bonul de schimb valutar;</w:t>
            </w:r>
          </w:p>
          <w:p w14:paraId="2EE71B8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b) Data: se indică data (ziua, luna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anul) reflectată în bonul de casă/bonul de schimb valutar;</w:t>
            </w:r>
          </w:p>
          <w:p w14:paraId="7317667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c) Timpul: se indică timpul exact (ora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minutele) consemnat în bonul de casă/bonul de schimb valutar.</w:t>
            </w:r>
          </w:p>
          <w:p w14:paraId="63C23F4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6.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I.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despre persoana fizică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această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completează în cazul în care buletinul de schimb valutar se perfectează la solicitarea clientului.</w:t>
            </w:r>
          </w:p>
          <w:p w14:paraId="2E01E65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7.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prenumele persoanei fizice,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locul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naşterii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se indică conform actului de identitate prezentat numele, prenumele,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locul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naşterii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ale persoanei fizice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</w:t>
            </w:r>
          </w:p>
          <w:p w14:paraId="19EECB9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8.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Datele actului de identitate prezentat: se indică următoarele date ale actului de identitate al persoanei fizice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seria, numărul, data eliberării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ţării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, organului (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nr.oficiului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) care a eliberat actul.</w:t>
            </w:r>
          </w:p>
          <w:p w14:paraId="7904F88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9.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Numărul de identificare al persoanei fizice: se completează în cazul în care actul de identitate prezentat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conţine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numărul de identificare de stat al persoanei fizice. Se înscrie numărul de identificare de stat indicat în actul de identitate al persoanei fizice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</w:t>
            </w:r>
          </w:p>
          <w:p w14:paraId="4EBE63D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10.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Adresa persoanei fizice: se înscrie domiciliul indicat în actul de identitate al persoanei fizice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. În cazul în care actul de identitate prezentat nu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conţine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despre domiciliu, acesta se indică conform datelor prezentate de către persoana fizică. În cazul în care actul de identitate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conţine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despre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reşedinţa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persoanei fizice, se indică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reşedinţa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acesteia.</w:t>
            </w:r>
          </w:p>
          <w:p w14:paraId="790966C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11.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Datele procurii: se completează în cazul în care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efectuează în numele altei persoane fizice. Se indică numărul,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locul (inclusiv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ţara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) eliberării procurii, precum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prenumele persoanei abilitate care a autentificat această procură.</w:t>
            </w:r>
          </w:p>
          <w:p w14:paraId="78B7DBA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lastRenderedPageBreak/>
              <w:t>12.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se indică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cetăţenia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precum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dacă este cazul,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funcţia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publică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deţinută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persoana fizică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</w:t>
            </w:r>
          </w:p>
          <w:p w14:paraId="40731C2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13.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II.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despre persoana fizică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această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completează concomitent cu completarea rubricii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despre persoana fizică care efectuează nemijlocit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", în cazul în care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efectuează în numele altei persoane fizice.</w:t>
            </w:r>
          </w:p>
          <w:p w14:paraId="1B0B760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14.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prenumele persoanei fizice,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naşterii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se indică conform procurii prezentate numele, prenumele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naşterii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persoanei fizice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</w:t>
            </w:r>
          </w:p>
          <w:p w14:paraId="21BAF7E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15.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Numărul de identificare al persoanei fizice: se completează în cazul în care procura prezentată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conţine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numărul de identificare de stat al persoanei fizice. Se înscrie numărul de identificare de stat al persoanei fizice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, indicat în procură.</w:t>
            </w:r>
          </w:p>
          <w:p w14:paraId="1CC5363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16.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Datele actului de identitate: se înscriu datele privind actul de identitate al persoanei fizice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indicate în procura prezentată,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anume: seria, numărul, data eliberării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ţării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, organului (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nr.oficiului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) care a eliberat actul.</w:t>
            </w:r>
          </w:p>
          <w:p w14:paraId="54BD483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17.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Adresa persoanei fizice: se înscrie adresa persoanei fizice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indicată în procura prezentată.</w:t>
            </w:r>
          </w:p>
          <w:p w14:paraId="7C87A82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18.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se indică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cetăţenia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precum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dacă este cazul,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funcţia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publică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deţinută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persoana fizică în numele căreia se efectuează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altă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</w:t>
            </w:r>
          </w:p>
          <w:p w14:paraId="7B4B32B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19.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III.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despre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: se indică natura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(de exemplu: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valutei străine în numerar contra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cumpărare a valutei străine în numerar contra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cecurilor de călătorie contra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).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cu cecuri de călătorie se indică denumirea, seriile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numerele cecurilor.</w:t>
            </w:r>
          </w:p>
          <w:p w14:paraId="0EE5803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20.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"Mijloace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primite de la client":</w:t>
            </w:r>
          </w:p>
          <w:p w14:paraId="1574301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1) În coloana "Denumirea monedei" se indică:</w:t>
            </w:r>
          </w:p>
          <w:p w14:paraId="2566D7F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a) denumirea sau codul (numeric sau alfabetic) valutei străine/monedei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naţionale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primite de la client,</w:t>
            </w:r>
          </w:p>
          <w:p w14:paraId="7577521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b) suplimentar se indică "cec de călătorie", în cazul în care se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primeşte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cec de călătorie;</w:t>
            </w:r>
          </w:p>
          <w:p w14:paraId="7D94AA1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2) În coloana "Suma" se indică:</w:t>
            </w:r>
          </w:p>
          <w:p w14:paraId="4B4D687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a) suma totală a valutei străine primite de la client, inclusiv suma comisioanelor – la cumpărarea valutei străine de la client,</w:t>
            </w:r>
          </w:p>
          <w:p w14:paraId="73AD03F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b) suma totală a leilor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primiţi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la client, care include 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obligatorii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suma comisioanelor –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vînzarea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valutei străine clientului.</w:t>
            </w:r>
          </w:p>
          <w:p w14:paraId="4F7E85D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21.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"Plata obligatorie": se indică suma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percepută conform prevederilor Legii Fondului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susţinere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populaţiei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nr.827/2000.</w:t>
            </w:r>
          </w:p>
          <w:p w14:paraId="43E1FC1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22.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"Comisioane":</w:t>
            </w:r>
          </w:p>
          <w:p w14:paraId="4F91273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a) În coloana "Denumirea monedei" se indică denumirea sau codul (numeric sau alfabetic) monedei în care se încasează comisionul;</w:t>
            </w:r>
          </w:p>
          <w:p w14:paraId="0E9B5F6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b) În coloana "Suma" se indică suma comisionului care se încasează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privind comisioanele aplicate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79A798C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23.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"Cursul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":</w:t>
            </w:r>
          </w:p>
          <w:p w14:paraId="2D9D0A7F" w14:textId="196143BE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a) În coloana "Cantitatea cotată" se indică cantitatea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valutei străine pentru care se indică rata de schimb (de exemplu: </w:t>
            </w:r>
            <w:r w:rsidR="00F0311E"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1 EUR, 100 </w:t>
            </w:r>
            <w:r w:rsidR="006D015C"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USD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);</w:t>
            </w:r>
          </w:p>
          <w:p w14:paraId="7CA87BE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b) În coloana "Rata de schimb" se indică rata de schimb în raport cu leul moldovenesc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cantităţii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cotate а valutei străine,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privind cursurile valutare pentru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66A56D7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24.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"Mijloace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eliberate clientului":</w:t>
            </w:r>
          </w:p>
          <w:p w14:paraId="7365121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1) În coloana "Denumirea monedei" se indică:</w:t>
            </w:r>
          </w:p>
          <w:p w14:paraId="0775095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a) denumirea sau codul (numeric sau alfabetic) monedei eliberate clientului,</w:t>
            </w:r>
          </w:p>
          <w:p w14:paraId="2FF39BE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lastRenderedPageBreak/>
              <w:t>b) suplimentar se indică "cec de călătorie", în cazul în care se eliberează cec de călătorie;</w:t>
            </w:r>
          </w:p>
          <w:p w14:paraId="2FAFE1B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2) În coloana "Suma" se indică:</w:t>
            </w:r>
          </w:p>
          <w:p w14:paraId="09727D8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a) suma totală a leilor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eliberaţi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clientului la cumpărarea valutei străine de la client,</w:t>
            </w:r>
          </w:p>
          <w:p w14:paraId="0845597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b) suma totală a valutei străine eliberate clientului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vînzarea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valutei străine clientului.</w:t>
            </w:r>
          </w:p>
          <w:p w14:paraId="6784F18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25.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Fiecare exemplar al buletinului de schimb valutar se semnează de către persoana fizică care a efectuat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către 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 care a efectuat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fiind indicate 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prenumele acestuia.</w:t>
            </w:r>
          </w:p>
        </w:tc>
      </w:tr>
    </w:tbl>
    <w:p w14:paraId="22B1799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016F79E8" w14:textId="2417CBBF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nr.2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0D937918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nr.2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6D994743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nr.2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2C4FC25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AE0285B" w14:textId="20EE97DF" w:rsidR="00115C9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C451BA7" w14:textId="77777777" w:rsidR="00115C94" w:rsidRPr="00F94308" w:rsidRDefault="00115C94">
      <w:pPr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br w:type="page"/>
      </w:r>
    </w:p>
    <w:p w14:paraId="66CEA72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B00C44" w:rsidRPr="00F94308" w14:paraId="67D094CF" w14:textId="77777777" w:rsidTr="00B00C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8D1DF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Anexa nr.3</w:t>
            </w:r>
          </w:p>
          <w:p w14:paraId="3A18354C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la Regulamentul privind activitatea</w:t>
            </w:r>
          </w:p>
          <w:p w14:paraId="4DC183EB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  <w:p w14:paraId="13EEAA0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  </w:t>
            </w:r>
          </w:p>
          <w:p w14:paraId="45FCEE2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</w:t>
            </w:r>
          </w:p>
          <w:p w14:paraId="134A6AA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(denumirea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 / a subdiviziunii acesteia)</w:t>
            </w:r>
          </w:p>
          <w:p w14:paraId="28EA398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</w:t>
            </w:r>
          </w:p>
          <w:p w14:paraId="3CAD8DA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   (adresa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valutar)</w:t>
            </w:r>
          </w:p>
          <w:p w14:paraId="691F9CC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</w:t>
            </w:r>
          </w:p>
          <w:p w14:paraId="7CCD593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                                (IDNO)</w:t>
            </w:r>
          </w:p>
          <w:p w14:paraId="6CE4D9FD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u w:val="single"/>
                <w:lang w:eastAsia="ro-MD"/>
                <w14:ligatures w14:val="none"/>
              </w:rPr>
              <w:t>Numărul de înregistrare a ECC/aparatului de schimb valutar atribuit de Serviciul Fiscal de Stat</w:t>
            </w:r>
          </w:p>
          <w:p w14:paraId="228BA98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(Se completează de către casa de schimb valutar/hotel)</w:t>
            </w:r>
          </w:p>
          <w:p w14:paraId="62F3B28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3A14C30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REGISTRUL</w:t>
            </w:r>
          </w:p>
          <w:p w14:paraId="4989CEA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 cumpărare a valutei străine</w:t>
            </w:r>
          </w:p>
          <w:p w14:paraId="46CA064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</w:t>
            </w:r>
          </w:p>
          <w:p w14:paraId="4F60C12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la data de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____ ______________20___</w:t>
            </w:r>
          </w:p>
          <w:p w14:paraId="4DDF588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(data întocmirii)</w:t>
            </w:r>
          </w:p>
          <w:p w14:paraId="0C53041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</w:tr>
    </w:tbl>
    <w:p w14:paraId="47E9BAB7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Cs w:val="24"/>
          <w:lang w:eastAsia="ro-MD"/>
          <w14:ligatures w14:val="none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150"/>
        <w:gridCol w:w="654"/>
        <w:gridCol w:w="799"/>
        <w:gridCol w:w="626"/>
        <w:gridCol w:w="914"/>
        <w:gridCol w:w="519"/>
        <w:gridCol w:w="548"/>
        <w:gridCol w:w="788"/>
        <w:gridCol w:w="1116"/>
        <w:gridCol w:w="972"/>
        <w:gridCol w:w="914"/>
      </w:tblGrid>
      <w:tr w:rsidR="00B00C44" w:rsidRPr="00F94308" w14:paraId="3A3CCC66" w14:textId="77777777" w:rsidTr="00B00C4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CDF6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Nr.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4A72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Denumirea</w:t>
            </w:r>
          </w:p>
          <w:p w14:paraId="308E3AF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valutei străine</w:t>
            </w:r>
          </w:p>
          <w:p w14:paraId="5B78285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primite:</w:t>
            </w:r>
          </w:p>
          <w:p w14:paraId="2BB03D9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în numerar;</w:t>
            </w:r>
          </w:p>
          <w:p w14:paraId="2337953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conform</w:t>
            </w:r>
          </w:p>
          <w:p w14:paraId="2664EE4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cecurilor de</w:t>
            </w:r>
          </w:p>
          <w:p w14:paraId="0916A8B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călătorie</w:t>
            </w:r>
          </w:p>
          <w:p w14:paraId="455406F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(se indică</w:t>
            </w:r>
          </w:p>
          <w:p w14:paraId="439B32C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moneda,</w:t>
            </w:r>
          </w:p>
          <w:p w14:paraId="33F8C7D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denumirea,</w:t>
            </w:r>
          </w:p>
          <w:p w14:paraId="6A17C6D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numerele,</w:t>
            </w:r>
          </w:p>
          <w:p w14:paraId="2D332AD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seriile</w:t>
            </w:r>
          </w:p>
          <w:p w14:paraId="1EFFA86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cecurilor de</w:t>
            </w:r>
          </w:p>
          <w:p w14:paraId="50EBCAD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călătorie)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14AA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 de valută străină primită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A03D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Cursul de cumpărare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2562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mold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. la cursul de cumpărare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EFB2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Comisioane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5751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 de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lei mol-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eliberată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A95A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Date despre bonul de casă/ bonul de schimb valutar /documentul fiscal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B0F0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Menţiuni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despre revocarea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</w:p>
        </w:tc>
      </w:tr>
      <w:tr w:rsidR="00B00C44" w:rsidRPr="00F94308" w14:paraId="57A7B507" w14:textId="77777777" w:rsidTr="00B00C44">
        <w:trPr>
          <w:trHeight w:val="54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2FC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702F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A71C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B153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Canti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tatea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cotate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8B9F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Rata de schimb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3F9C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2ED9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2661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Codul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nedei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7A3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36A9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E78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</w:tr>
      <w:tr w:rsidR="00B00C44" w:rsidRPr="00F94308" w14:paraId="2A6973FA" w14:textId="77777777" w:rsidTr="00B00C4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B3F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168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D07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B29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B9B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CB0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31AC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A19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66F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4D94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Numărul bonului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 casă/ bonului de schimb valutar/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documentului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0B14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minutele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indicate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în bonul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 casă/ bonul de schimb valutar 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documentul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D5F3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</w:tr>
      <w:tr w:rsidR="00B00C44" w:rsidRPr="00F94308" w14:paraId="1E63C699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9318D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D7DF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783D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8BD2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D149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B26F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2AA3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9140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29A7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D01C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AFA4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F4EE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12</w:t>
            </w:r>
          </w:p>
        </w:tc>
      </w:tr>
      <w:tr w:rsidR="00B00C44" w:rsidRPr="00F94308" w14:paraId="5D456943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68FA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2031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D41E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7004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1BD2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35DD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2AEB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52DC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AAEF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835F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C248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1D49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15CD6CA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4295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1223E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F82B1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9C07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A388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85B7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94FF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EE83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E71B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CA7F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44A3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0864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7D0FE18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D0D7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B6CA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4CA6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62CB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EF52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080E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E420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73EF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837D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3325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ED10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6C85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0B011383" w14:textId="77777777" w:rsidTr="00B00C44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B0B6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</w:tr>
      <w:tr w:rsidR="00B00C44" w:rsidRPr="00F94308" w14:paraId="3A37F18C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638B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9CFA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0A62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296C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053F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249F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BEEF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AF44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97E4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EAF7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DD56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179B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337CF4DA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A500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C803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FCB3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40C3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68BC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C2DC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5DE4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D044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B459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93AC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0891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7CBA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58C914CF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A1C9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7E56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8C01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E0F3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9A6B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E75A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37A9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2588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C22C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F8C1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EB0C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10C1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159CE733" w14:textId="77777777" w:rsidTr="00B00C44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0363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TOTALIZARE</w:t>
            </w:r>
          </w:p>
        </w:tc>
      </w:tr>
      <w:tr w:rsidR="00B00C44" w:rsidRPr="00F94308" w14:paraId="35ABD953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E55B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BEEB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14E5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6A55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0BBC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00F8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109F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7DA4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D298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E530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3A4C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56EE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29A16D1C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D1D7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14A8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5227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9028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1FAA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AF40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06BF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A97C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D9E3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B4D3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D26E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9EDB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565DE65D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386A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20A2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BCD8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7EA8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D82B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C220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2C62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9E25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D520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11E1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BB3F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2F3C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60E04EA3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B60E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1D6C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Total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eliberaţi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8C41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78A9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D5E0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C5CA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C2C8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5A63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65E0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2086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9842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EB3B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7536B9B0" w14:textId="77777777" w:rsidTr="00B00C44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5AC0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 </w:t>
            </w:r>
          </w:p>
          <w:p w14:paraId="5E15D9E4" w14:textId="5FD5CFAA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valutar, care a completat registrul_____________________________</w:t>
            </w:r>
          </w:p>
          <w:p w14:paraId="0754ED01" w14:textId="77777777" w:rsidR="00B00C44" w:rsidRPr="00F94308" w:rsidRDefault="00B00C44" w:rsidP="00B00C44">
            <w:pPr>
              <w:spacing w:after="0" w:line="240" w:lineRule="auto"/>
              <w:ind w:left="5670"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(semnătură)</w:t>
            </w:r>
          </w:p>
          <w:p w14:paraId="6014E56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1CB26AE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Modul de completare</w:t>
            </w:r>
          </w:p>
          <w:p w14:paraId="03BCE84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a Registrului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 cumpărare a valutei străine</w:t>
            </w:r>
          </w:p>
          <w:p w14:paraId="0126DD8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Registrul se completează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cumpărare a valutei străine în numerar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cecurilor de călătorie în valută străină de la persoane fizice.</w:t>
            </w:r>
          </w:p>
          <w:p w14:paraId="4B0C7A2D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valutar/ a subdiviziunii acesteia: se indică denumirea completă a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/casei de schimb valutar/ hotelului. În cazul biroului de schimb valutar care este deschis în cadrul sucursalei/oficiului secundar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se indică denumirea sucursalei/oficiului secundar. În cazul sucursalei casei de schimb valutar de asemenea se indică denumirea acesteia.</w:t>
            </w:r>
          </w:p>
          <w:p w14:paraId="38B7E1C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valutar: se indică adresa la care biroul de schimb valutar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/casa de schimb valutar/sucursala acesteia/punctul de schimb valutar al hotelului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desfăşoară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activitate de schimb valutar în numerar cu persoane fizice. În cazul aparatului de schimb valutar se indică adresa unde este instalat acesta.</w:t>
            </w:r>
          </w:p>
          <w:p w14:paraId="015E1F1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IDNO: se indică numărul de identificare de stat (IDNO)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/casei de schimb valutar/hotelului.</w:t>
            </w:r>
          </w:p>
          <w:p w14:paraId="12DA550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Numărul de înregistrare al ECC/aparatului de schimb valutar atribuit de Serviciul Fiscal de Stat: se indică numărul echipamentului de casă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control/aparatului de schimb valutar, a casei de schimb valutar/hotelului, atribuit de Serviciul Fiscal de Stat la înregistrare sau reînregistrare.</w:t>
            </w:r>
          </w:p>
          <w:p w14:paraId="5CFC811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5DF19115" w14:textId="77777777" w:rsidR="00B00C44" w:rsidRPr="00F94308" w:rsidRDefault="00B00C44" w:rsidP="00B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 xml:space="preserve">[Pct.6 abrogat prin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>Hot.BNM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 xml:space="preserve"> nr.159 din 09.07.2020, în vigoare 24.08.2020]</w:t>
            </w:r>
          </w:p>
          <w:p w14:paraId="1757B17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1A40E09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Nr.d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/o": se indică numărul de ordine al înscrierii.</w:t>
            </w:r>
          </w:p>
          <w:p w14:paraId="45F545C4" w14:textId="4DAE1FF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2 "Denumirea valutei străine primite": se indică denumirea valutei străine primite de la client ca rezultat al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cumpărare (de exemplu, </w:t>
            </w:r>
            <w:r w:rsidR="00A94A63"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euro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). În cazul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cumpărare a cecurilor de călătorie în valută străină se indică denumirea cecurilor de călătorie, moneda cecurilor, seriile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numerele cecurilor (de exemplu, C/c Visa în </w:t>
            </w:r>
            <w:r w:rsidR="00A94A63"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euro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, AA nr.215678).</w:t>
            </w:r>
          </w:p>
          <w:p w14:paraId="6D82578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9.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3 "Suma de valută străină primită": se indică suma de valută străină primită de la client, care include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suma comisioanelor.</w:t>
            </w:r>
          </w:p>
          <w:p w14:paraId="3C64C26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10.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4 "Cursul de cumpărare: Cantitatea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cotate": se indică cantitatea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valutei străine pentru care se indică rata de schimb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privind cursurile valutare pentru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008242F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5 "Cursul de cumpărare: Rata de schimb": se indică rata de schimb în raport cu leul moldovenesc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cantităţii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cotate a valutei străine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privind cursurile valutare pentru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20506A0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6 "Suma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. la cursul de cumpărare": se indică 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determinată cu aplicarea cursului de cumpărare conform formulei: col.3*col.5/col.4.</w:t>
            </w:r>
          </w:p>
          <w:p w14:paraId="480170E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7 "Comisioane: Suma": se indică suma comisioanelor percepute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privind comisioanele aplicate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7A544C4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14.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8 "Comisioane: Codul monedei": se indică codul alfabetic al monedei în care se percep comisioane.</w:t>
            </w:r>
          </w:p>
          <w:p w14:paraId="0EFE39F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15.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9 "Suma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eliberată": se indică suma eliberată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determinată după cum urmează:</w:t>
            </w:r>
          </w:p>
          <w:p w14:paraId="4A02CFB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a) în cazul în care comisioanele se percep în moneda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naţională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– se determină conform formulei: col.6-col.7;</w:t>
            </w:r>
          </w:p>
          <w:p w14:paraId="68E7532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b) în cazul în care comisioanele se percep în valută străină – se determină conform formulei: (col.3 – col.7)*col.5/col.4.</w:t>
            </w:r>
          </w:p>
          <w:p w14:paraId="0D6EF24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16.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Sumele indicate la coloanele 3-9 trebuie să corespundă cu sumele indicate în bonul de casă/bonul de schimb valutar/documentul fiscal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buletinul de schimb valutar.</w:t>
            </w:r>
          </w:p>
          <w:p w14:paraId="7451CDE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17.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10 "Date despre bonul de casă/bonul de schimb valutar/documentul fiscal. Numărul bonului de casă/bonului de schimb valutar/documentului fiscal": se indică numărul bonului de casă/bonului de schimb valutar/documentului fiscal eliberat clientului.</w:t>
            </w:r>
          </w:p>
          <w:p w14:paraId="015532F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lastRenderedPageBreak/>
              <w:t>18.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11 "Date despre bonul de casă/bonul de schimb valutar/documentul fiscal. 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minutele indicate în bonul de casă/bonul de schimb valutar/documentul fiscal": se indică timpul (ora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minutele) indicat în bonul de casă/bonul de schimb valutar/documentul fiscal eliberat clientului.</w:t>
            </w:r>
          </w:p>
          <w:p w14:paraId="3C9221E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19.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12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Menţiuni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despre revocarea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": se indică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cuvîntul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"revocată" în cazul în care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a fost revocată de către persoana fizică.</w:t>
            </w:r>
          </w:p>
          <w:p w14:paraId="4D2B566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20.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compartimentul "Totalizare" se efectuează totalizarea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efectuate, prin completarea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rîndurilor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respective din coloanele 2, 3, 6-9. În coloanele 4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5 se indică cursurile de cumpărare a valutelor străine, cu aplicarea cărora s-au efectuat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. Totalizarea se efectuează pe fiecare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, dacă este cazul, pe fiecare denumire a cecurilor de călătorie în valută străină. Totalurile se indică fără excluderea sumelor aferente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revocate, dacă acestea au fost efectuate.</w:t>
            </w:r>
          </w:p>
          <w:p w14:paraId="129EE7F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Registrul pe suport hârtie se semnează de 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care a completat registrul.</w:t>
            </w:r>
          </w:p>
        </w:tc>
      </w:tr>
    </w:tbl>
    <w:p w14:paraId="4F7E7A8A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7398F45F" w14:textId="090303EF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nr.3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422FE5A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nr.3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428A62F4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nr.3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52030D52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A22E518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C446201" w14:textId="77777777" w:rsidR="00115C94" w:rsidRPr="00F94308" w:rsidRDefault="00115C94">
      <w:r w:rsidRPr="00F94308">
        <w:br w:type="page"/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B00C44" w:rsidRPr="00F94308" w14:paraId="3E08D786" w14:textId="77777777" w:rsidTr="00B00C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BAF8D" w14:textId="297F85FF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Anexa nr.4</w:t>
            </w:r>
          </w:p>
          <w:p w14:paraId="464A61EE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la Regulamentul privind activitatea</w:t>
            </w:r>
          </w:p>
          <w:p w14:paraId="2E9BB9A9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  <w:p w14:paraId="272E45D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  </w:t>
            </w:r>
          </w:p>
          <w:p w14:paraId="3539FA7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______________________________________________________</w:t>
            </w:r>
          </w:p>
          <w:p w14:paraId="0C4B356D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(denumirea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 / a subdiviziunii acesteia)</w:t>
            </w:r>
          </w:p>
          <w:p w14:paraId="3C4D49E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_____________________________________________________</w:t>
            </w:r>
          </w:p>
          <w:p w14:paraId="7C19CCD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   (adresa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valutar)</w:t>
            </w:r>
          </w:p>
          <w:p w14:paraId="04D3E90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</w:t>
            </w:r>
          </w:p>
          <w:p w14:paraId="509EE5A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                                (IDNO)</w:t>
            </w:r>
          </w:p>
          <w:p w14:paraId="7ADC9E5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u w:val="single"/>
                <w:lang w:eastAsia="ro-MD"/>
                <w14:ligatures w14:val="none"/>
              </w:rPr>
              <w:t>Numărul de înregistrare a ECC/aparatului de schimb valutar atribuit de Serviciul Fiscal de Stat</w:t>
            </w:r>
          </w:p>
          <w:p w14:paraId="7CB360A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(Se completează de către casa de schimb valutar/hotel)</w:t>
            </w:r>
          </w:p>
          <w:p w14:paraId="0890841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2B277B6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REGISTRUL</w:t>
            </w:r>
          </w:p>
          <w:p w14:paraId="24B7237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a valutei străine</w:t>
            </w:r>
          </w:p>
          <w:p w14:paraId="20D7A94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</w:t>
            </w:r>
          </w:p>
          <w:p w14:paraId="0C84D81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la data de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___ _______________20___</w:t>
            </w:r>
          </w:p>
          <w:p w14:paraId="5F639E8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(data întocmirii)</w:t>
            </w:r>
          </w:p>
          <w:p w14:paraId="0BC5CAF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</w:tr>
    </w:tbl>
    <w:p w14:paraId="74410F6F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Cs w:val="24"/>
          <w:lang w:eastAsia="ro-MD"/>
          <w14:ligatures w14:val="none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157"/>
        <w:gridCol w:w="749"/>
        <w:gridCol w:w="821"/>
        <w:gridCol w:w="631"/>
        <w:gridCol w:w="749"/>
        <w:gridCol w:w="758"/>
        <w:gridCol w:w="595"/>
        <w:gridCol w:w="585"/>
        <w:gridCol w:w="1307"/>
        <w:gridCol w:w="921"/>
        <w:gridCol w:w="740"/>
      </w:tblGrid>
      <w:tr w:rsidR="00B00C44" w:rsidRPr="00F94308" w14:paraId="36402592" w14:textId="77777777" w:rsidTr="00B00C4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A1AC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Nr.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1E4B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Denumirea</w:t>
            </w:r>
          </w:p>
          <w:p w14:paraId="0410F32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valutei străine</w:t>
            </w:r>
          </w:p>
          <w:p w14:paraId="194D573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eliberate:</w:t>
            </w:r>
          </w:p>
          <w:p w14:paraId="4716D0D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în numerar;</w:t>
            </w:r>
          </w:p>
          <w:p w14:paraId="51567A0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în cecuri de</w:t>
            </w:r>
          </w:p>
          <w:p w14:paraId="7D93778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călătorie (se</w:t>
            </w:r>
          </w:p>
          <w:p w14:paraId="1D5CE62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indică moneda,</w:t>
            </w:r>
          </w:p>
          <w:p w14:paraId="0FF6794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denumirea,</w:t>
            </w:r>
          </w:p>
          <w:p w14:paraId="7D967B9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numerele,</w:t>
            </w:r>
          </w:p>
          <w:p w14:paraId="11104CE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seriile</w:t>
            </w:r>
          </w:p>
          <w:p w14:paraId="396366A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cecurilor de</w:t>
            </w:r>
          </w:p>
          <w:p w14:paraId="3564FC1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călătorie)</w:t>
            </w:r>
          </w:p>
          <w:p w14:paraId="7E28C54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4AEA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 de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lei mol-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primită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CF45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obligatorii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(în lei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moldove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685F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comisi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oanelor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(în lei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moldo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D74A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 de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lei mol-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spre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conver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tire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1E09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Cursul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 xml:space="preserve">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1251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 va-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lută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străină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elibe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rată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7E9D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Date despre bonul de casă 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bonul de schimb valutar/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documentul fiscal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205A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Menţiuni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despre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revoca-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 xml:space="preserve">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raţiunii</w:t>
            </w:r>
            <w:proofErr w:type="spellEnd"/>
          </w:p>
        </w:tc>
      </w:tr>
      <w:tr w:rsidR="00B00C44" w:rsidRPr="00F94308" w14:paraId="09866168" w14:textId="77777777" w:rsidTr="00B00C44">
        <w:trPr>
          <w:trHeight w:val="54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319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9E9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8D3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AE6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987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DC43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CA54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Canti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tatea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cotate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C887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Rata de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schimb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9BD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53F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85D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</w:tr>
      <w:tr w:rsidR="00B00C44" w:rsidRPr="00F94308" w14:paraId="58C574C8" w14:textId="77777777" w:rsidTr="00B00C4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786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9B9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2AE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8C6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4D9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5AD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165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6DE5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0F9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FBE5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Numărul bonului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 casă 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bonului de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schimb valutar/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documentului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 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70F2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minutele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 indicate în bonul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 casă /bonul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de schimb valutar/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  <w:t>documentul fiscal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912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</w:tr>
      <w:tr w:rsidR="00B00C44" w:rsidRPr="00F94308" w14:paraId="5470CF15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DF5A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6993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14CC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BD1D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E645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B8C9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E08F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A28A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7128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E4F7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B1ED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BB23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12</w:t>
            </w:r>
          </w:p>
        </w:tc>
      </w:tr>
      <w:tr w:rsidR="00B00C44" w:rsidRPr="00F94308" w14:paraId="3D248F8E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5301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1FB6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6889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2F17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5DED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3711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6712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07B7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CDC2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64A7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3749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CE25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62A2A70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413E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C4C2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232A3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7985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AF31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D2C9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3CE1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6BF6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95A8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21EB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23FF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D5BA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51D77395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DC32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5922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5B9B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2748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C449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12D6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69CE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1E52B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8EA1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833A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1ED8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20A7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4DE5E035" w14:textId="77777777" w:rsidTr="00B00C44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9EF8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</w:tr>
      <w:tr w:rsidR="00B00C44" w:rsidRPr="00F94308" w14:paraId="284BB9D0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741E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6E21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BD97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310B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4E57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3EDC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5EC8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076F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2011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F6FE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5718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1E64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5647B988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424B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2987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FE86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42CE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AB60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6729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7570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2CCF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EBBC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6D89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F4EF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5A2E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297CC9C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57E0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0DAC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54D3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04A2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9170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453A1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34AD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A1D6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7BD3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36A1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985D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F62C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52BF1511" w14:textId="77777777" w:rsidTr="00B00C44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4AEB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TOTALIZARE</w:t>
            </w:r>
          </w:p>
        </w:tc>
      </w:tr>
      <w:tr w:rsidR="00B00C44" w:rsidRPr="00F94308" w14:paraId="1435BCE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819A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DB5E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901C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6815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BDF9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D4B5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03E3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0B11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737D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54A2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9C1D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DED5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30B92CCB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BBAA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54D03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4453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01F2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802A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A47D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3AD8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5999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3205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D3AB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281C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8ABF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2D34DD9D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8455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8A2B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6782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D5DA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F449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7E64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9B77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108C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9C5D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8320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5389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8320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68326123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68F0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AB65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Total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primiţi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238E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D646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0F07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628D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AE7D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C6A5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73EA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C54D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01F8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5C92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6A4BFFF3" w14:textId="77777777" w:rsidTr="00B00C44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56D9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 </w:t>
            </w:r>
          </w:p>
          <w:p w14:paraId="040AB0C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valutar, care a completat registrul ____________________________</w:t>
            </w:r>
          </w:p>
          <w:p w14:paraId="292B5658" w14:textId="77777777" w:rsidR="00B00C44" w:rsidRPr="00F94308" w:rsidRDefault="00B00C44" w:rsidP="00B00C44">
            <w:pPr>
              <w:spacing w:after="0" w:line="240" w:lineRule="auto"/>
              <w:ind w:left="5670"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(semnătură)</w:t>
            </w:r>
          </w:p>
          <w:p w14:paraId="7E9C485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4C8FC0F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Modul de completare</w:t>
            </w:r>
          </w:p>
          <w:p w14:paraId="41EAA6B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a Registrului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a valutei străine</w:t>
            </w:r>
          </w:p>
          <w:p w14:paraId="620A6BE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Registrul se completează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valutei străine în numerar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cecurilor de călătorie în valută străină persoanelor fizice.</w:t>
            </w:r>
          </w:p>
          <w:p w14:paraId="44DB852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valutar/ a subdiviziunii acesteia: se indică denumirea completă a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/casei de schimb valutar/hotelului. În cazul biroului de schimb valutar care este deschis în cadrul sucursalei/oficiului secundar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se indică denumirea sucursalei/oficiului secundar. În cazul sucursalei casei de schimb valutar de asemenea se indică denumirea acesteia.</w:t>
            </w:r>
          </w:p>
          <w:p w14:paraId="3490983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valutar: se indică adresa la care biroul de schimb valutar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/casa de schimb valutar/sucursala acesteia/punctul de schimb valutar al hotelului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desfăşoară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activitate de schimb valutar în numerar cu persoane fizice. În cazul aparatului de schimb valutar se indică adresa unde este instalat acesta.</w:t>
            </w:r>
          </w:p>
          <w:p w14:paraId="2A2B53E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IDNO: se indică numărul de identificare de stat (IDNO)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/casei de schimb valutar/hotelului.</w:t>
            </w:r>
          </w:p>
          <w:p w14:paraId="5B3EEFC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Numărul de înregistrare al ECC/aparatului de schimb valutar atribuit de Serviciul Fiscal de Stat: se indică numărul echipamentului de casă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control/aparatului de schimb valutar, a casei de schimb valutar/hotelului, atribuit de Serviciul Fiscal de Stat la înregistrare sau reînregistrare.</w:t>
            </w:r>
          </w:p>
          <w:p w14:paraId="18809E5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19479101" w14:textId="77777777" w:rsidR="00B00C44" w:rsidRPr="00F94308" w:rsidRDefault="00B00C44" w:rsidP="00B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 xml:space="preserve">[Pct.6 abrogat prin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>Hot.BNM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 xml:space="preserve"> nr.159 din 09.07.2020, în vigoare 24.08.2020]</w:t>
            </w:r>
          </w:p>
          <w:p w14:paraId="6992909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36C166F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Nr.d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/o": se indică numărul de ordine al înscrierii.</w:t>
            </w:r>
          </w:p>
          <w:p w14:paraId="3497EC78" w14:textId="10567F51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2 "Denumirea valutei străine eliberate": se indică denumirea valutei străine eliberate clientului ca rezultat al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(de exemplu, </w:t>
            </w:r>
            <w:r w:rsidR="00A94A63"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euro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). În cazul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cecurilor de călătorie în valută străină se indică denumirea cecurilor de călătorie, moneda cecurilor, seriile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numerele cecurilor (de exemplu, C/c Visa în </w:t>
            </w:r>
            <w:r w:rsidR="00A94A63"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euro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, AA nr.215678).</w:t>
            </w:r>
          </w:p>
          <w:p w14:paraId="4357902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9.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3 "Suma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primită": se indică 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primită de la client, care include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suma comisioanelor.</w:t>
            </w:r>
          </w:p>
          <w:p w14:paraId="1142433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10.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4 "Suma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obligatorii": se indică suma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 care se percepe conform Legii Fondului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susţinere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populaţiei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nr.827/2000.</w:t>
            </w:r>
          </w:p>
          <w:p w14:paraId="3618A7E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5 "Suma comisioanelor": se indică suma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comisioanelor percepute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privind comisioanele aplicate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6AED775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6 "Suma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spre convertire": se indică suma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baza căreia se determină suma valutei străine spre eliberare clientului. Această suma se determină conform formulei: col.3-col.4-col.5.</w:t>
            </w:r>
          </w:p>
          <w:p w14:paraId="3307660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7 "Cursul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: Cantitatea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cotate": se indică cantitatea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valutei străine pentru care se indică rata de schimb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privind cursurile valutare pentru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3DE2AB8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14.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8 "Cursul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: Rata de schimb": se indică rata de schimb în raport cu leul moldovenesc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cantităţii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cotate a valutei străine în corespundere 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dispoziţia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privind cursurile valutare pentru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fizice.</w:t>
            </w:r>
          </w:p>
          <w:p w14:paraId="3BDA693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15.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9 "Suma de valută străină eliberată": se indică suma eliberată de valută străină, care se determină conform formulei: col.6/col.8*col.7.</w:t>
            </w:r>
          </w:p>
          <w:p w14:paraId="4502B49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16.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Sumele indicate la coloanele 3-9 trebuie să corespundă cu sumele indicate în bonul de casă/bonul de schimb valutar/documentul fiscal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buletinul de schimb valutar.</w:t>
            </w:r>
          </w:p>
          <w:p w14:paraId="13D7411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17.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10 "Date despre bonul de casă/bonul de schimb valutar/documentul fiscal. Numărul bonului de casă/bonului de schimb valutar/documentului fiscal": se indică numărul bonului de casă /bonului de schimb valutar/documentului fiscal eliberat clientului.</w:t>
            </w:r>
          </w:p>
          <w:p w14:paraId="43E85A8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18.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11 "Date despre bonul de casă/bonul de schimb valutar/documentul fiscal. 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minutele indicate în bonul de casă/bonul de schimb valutar/documentul fiscal": se indică timpul (ora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minutele) indicat în bonul de casă /bonul de schimb valutar/documentul fiscal eliberat clientului.</w:t>
            </w:r>
          </w:p>
          <w:p w14:paraId="43E5EB1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19.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Coloana 12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Menţiuni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despre revocarea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": se indică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cuvîntul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"revocată" în cazul în care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a fost revocată de către persoana fizică.</w:t>
            </w:r>
          </w:p>
          <w:p w14:paraId="6677FF4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lastRenderedPageBreak/>
              <w:t>20.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compartimentul "Totalizare" se efectuează totalizarea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efectuate, prin completarea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rîndurilor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respective din coloanele 2 – 6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9. În coloanele 7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8 se indică cursurile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valutelor străine, cu aplicarea cărora s-au efectuat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. Totalizarea se efectuează pe fiecare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, dacă este cazul, pe fiecare denumire a cecurilor de călătorie în valută străină. Totalurile se indică fără excluderea sumelor aferente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revocate, dacă acestea au fost efectuate.</w:t>
            </w:r>
          </w:p>
          <w:p w14:paraId="248A578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Registrul pe suport hârtie se semnează de 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care a completat registrul.</w:t>
            </w:r>
          </w:p>
        </w:tc>
      </w:tr>
    </w:tbl>
    <w:p w14:paraId="00A6F26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3D5E2EF6" w14:textId="74C7E17A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nr.4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1FAF480B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nr.4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226B9EEC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nr.4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15BC894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CEC550E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187E8DF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nr.5 abrogată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nr.203 din 09.08.2018, în vigoare 24.08.2018]</w:t>
      </w:r>
    </w:p>
    <w:p w14:paraId="25FD68B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5A7D735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D7868E1" w14:textId="77777777" w:rsidR="00115C94" w:rsidRPr="00F94308" w:rsidRDefault="00115C94">
      <w:r w:rsidRPr="00F94308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0C44" w:rsidRPr="00F94308" w14:paraId="7A913F7B" w14:textId="77777777" w:rsidTr="00B00C44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7B6BE" w14:textId="6FF1773E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lastRenderedPageBreak/>
              <w:t>Anexa nr.6</w:t>
            </w:r>
          </w:p>
          <w:p w14:paraId="442A4A20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la Regulamentul privind activitatea</w:t>
            </w:r>
          </w:p>
          <w:p w14:paraId="256A82D2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</w:t>
            </w:r>
          </w:p>
          <w:p w14:paraId="022979E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0C371F1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Cerere de revocare</w:t>
            </w:r>
          </w:p>
          <w:p w14:paraId="39B06C5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de schimb valutar</w:t>
            </w:r>
          </w:p>
          <w:p w14:paraId="4039B5F7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0106AA43" w14:textId="714578C1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Prin prezenta, ____________________________________________________________,</w:t>
            </w:r>
          </w:p>
          <w:p w14:paraId="77BE848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prenumele clientului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</w:t>
            </w:r>
          </w:p>
          <w:p w14:paraId="62EF5E73" w14:textId="77777777" w:rsidR="00B00C44" w:rsidRPr="00F94308" w:rsidRDefault="00B00C44" w:rsidP="00B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în temeiul art.42 alin.(6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1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) din Legea nr.62/2008 privind reglementarea valutară, solicit</w:t>
            </w:r>
          </w:p>
          <w:p w14:paraId="14074FB3" w14:textId="0CF8D4CC" w:rsidR="00B00C44" w:rsidRPr="00F94308" w:rsidRDefault="00B00C44" w:rsidP="00B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revocarea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_________________________________________________________</w:t>
            </w:r>
          </w:p>
          <w:p w14:paraId="77894B6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(de cumpărare sau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a valutei străine)</w:t>
            </w:r>
          </w:p>
          <w:p w14:paraId="691EDCA0" w14:textId="50D88D43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efectuate la ___________________________________________________________________</w:t>
            </w:r>
          </w:p>
          <w:p w14:paraId="6002CC1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 (denumirea completă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 la care s-a efectuat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operaţiunea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</w:t>
            </w:r>
          </w:p>
          <w:p w14:paraId="665CE37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la data de __ _______________, ora ___________.</w:t>
            </w:r>
          </w:p>
          <w:p w14:paraId="148EA319" w14:textId="77777777" w:rsidR="00B00C44" w:rsidRPr="00F94308" w:rsidRDefault="00B00C44" w:rsidP="00B00C44">
            <w:pPr>
              <w:spacing w:after="0" w:line="240" w:lineRule="auto"/>
              <w:ind w:left="2268"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minute)</w:t>
            </w:r>
          </w:p>
          <w:p w14:paraId="3F13B44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La prezenta cerere anexez bonul de casă/bonul de schimb valutar nr._________________, eliberat la data</w:t>
            </w:r>
          </w:p>
          <w:p w14:paraId="71F7B22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de __ ______________, ora ___________.</w:t>
            </w:r>
          </w:p>
          <w:p w14:paraId="46796784" w14:textId="77777777" w:rsidR="00B00C44" w:rsidRPr="00F94308" w:rsidRDefault="00B00C44" w:rsidP="00B00C44">
            <w:pPr>
              <w:spacing w:after="0" w:line="240" w:lineRule="auto"/>
              <w:ind w:left="1418"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(ora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minute)</w:t>
            </w:r>
          </w:p>
          <w:p w14:paraId="3A85106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1DD2933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Prezenta cerere este depusă la ora ____ _____.</w:t>
            </w:r>
          </w:p>
          <w:p w14:paraId="3266520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1A651D4D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</w:t>
            </w:r>
          </w:p>
          <w:p w14:paraId="3421CF2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(semnătura clientului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</w:t>
            </w:r>
          </w:p>
          <w:p w14:paraId="10146C7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</w:tc>
      </w:tr>
      <w:tr w:rsidR="00B00C44" w:rsidRPr="00F94308" w14:paraId="650A83BF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D4B5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Menţiuni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ale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de schimb valutar:</w:t>
            </w:r>
          </w:p>
          <w:p w14:paraId="17812E64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1. Prezenta cerere de revocare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schimb valutar împreună cu bonul de casă/bonul de schimb valutar anexat a fost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recepţionată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la data de ____________, ora__________________.</w:t>
            </w:r>
          </w:p>
          <w:p w14:paraId="51DD729E" w14:textId="615EF51B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3782EB6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prenumele, semnătura lucrătorului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valutar, care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recepţionat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cererea)</w:t>
            </w:r>
          </w:p>
          <w:p w14:paraId="348D4CE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2. Restituirea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în sumă de _______________________________,</w:t>
            </w:r>
          </w:p>
          <w:p w14:paraId="2BCCBB4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din care: </w:t>
            </w: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(se indică cu cifre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litere)</w:t>
            </w:r>
          </w:p>
          <w:p w14:paraId="683A29F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- 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obligatorii restituite constituie __________________</w:t>
            </w:r>
          </w:p>
          <w:p w14:paraId="1A692DB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>- suma comisioanelor restituite constituie ___________________</w:t>
            </w:r>
          </w:p>
          <w:p w14:paraId="500BB3C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s-a efectuat la data de __ __________, ora __ ___,</w:t>
            </w:r>
          </w:p>
          <w:p w14:paraId="6BFC9B27" w14:textId="12EDECDF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54D91A6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prenumele, semnătura lucrătorului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valutar, care a restituit mijloacele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)</w:t>
            </w:r>
          </w:p>
          <w:p w14:paraId="7BB6CA1E" w14:textId="4CA4D53E" w:rsidR="00B00C44" w:rsidRPr="00F94308" w:rsidRDefault="00B00C44" w:rsidP="00F943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3. Actul de identitate prezentat</w:t>
            </w:r>
            <w:r w:rsidR="00692ABD"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>___________________________________________________________________</w:t>
            </w:r>
          </w:p>
          <w:p w14:paraId="2E74D92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(se completează dacă este cazul)</w:t>
            </w:r>
          </w:p>
          <w:p w14:paraId="53BBC1E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 </w:t>
            </w:r>
          </w:p>
        </w:tc>
      </w:tr>
      <w:tr w:rsidR="00B00C44" w:rsidRPr="00F94308" w14:paraId="4E633605" w14:textId="77777777" w:rsidTr="00B00C44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4AE03" w14:textId="05946DAD" w:rsidR="00B00C44" w:rsidRPr="00F94308" w:rsidRDefault="00B00C44" w:rsidP="00F94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  </w:t>
            </w: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Confirm primirea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restituite</w:t>
            </w: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________________________________</w:t>
            </w:r>
          </w:p>
          <w:p w14:paraId="5AD4955C" w14:textId="77777777" w:rsidR="00B00C44" w:rsidRPr="00F94308" w:rsidRDefault="00B00C44" w:rsidP="00B00C44">
            <w:pPr>
              <w:spacing w:after="0" w:line="240" w:lineRule="auto"/>
              <w:ind w:left="3969"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(semnătură clientului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 de schimb valutar)</w:t>
            </w:r>
          </w:p>
          <w:p w14:paraId="2872D66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Data ___ _________________</w:t>
            </w:r>
          </w:p>
          <w:p w14:paraId="5897B0B7" w14:textId="2A4039D9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</w:tc>
      </w:tr>
    </w:tbl>
    <w:p w14:paraId="08E915B3" w14:textId="7BDEEF91" w:rsidR="00B00C44" w:rsidRPr="00F94308" w:rsidRDefault="00B00C44" w:rsidP="00F94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nr.6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12EB482C" w14:textId="5799E0EF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B00C44" w:rsidRPr="00F94308" w14:paraId="5F1F8E0E" w14:textId="77777777" w:rsidTr="00B00C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92FD7" w14:textId="77777777" w:rsidR="0012272E" w:rsidRPr="00F94308" w:rsidRDefault="0012272E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  <w:p w14:paraId="5B560B3D" w14:textId="77777777" w:rsidR="0012272E" w:rsidRPr="00F94308" w:rsidRDefault="0012272E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  <w:p w14:paraId="344B2E52" w14:textId="77777777" w:rsidR="0012272E" w:rsidRPr="00F94308" w:rsidRDefault="0012272E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  <w:p w14:paraId="54091128" w14:textId="77777777" w:rsidR="0012272E" w:rsidRPr="00F94308" w:rsidRDefault="0012272E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  <w:p w14:paraId="2E20D3E1" w14:textId="77777777" w:rsidR="0012272E" w:rsidRPr="00F94308" w:rsidRDefault="0012272E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  <w:p w14:paraId="2D204797" w14:textId="77777777" w:rsidR="0012272E" w:rsidRPr="00F94308" w:rsidRDefault="0012272E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  <w:p w14:paraId="673C6B5E" w14:textId="1B29C96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Anexa nr.7</w:t>
            </w:r>
          </w:p>
          <w:p w14:paraId="13EFD582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la Regulamentul privind activitatea</w:t>
            </w:r>
          </w:p>
          <w:p w14:paraId="72DEA654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  <w:p w14:paraId="629FD70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  </w:t>
            </w:r>
          </w:p>
          <w:p w14:paraId="2908302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_____________________________________________________</w:t>
            </w:r>
          </w:p>
          <w:p w14:paraId="3A2D475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(denumirea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 / a subdiviziunii acesteia)</w:t>
            </w:r>
          </w:p>
          <w:p w14:paraId="76171E1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___________________________________________________</w:t>
            </w:r>
          </w:p>
          <w:p w14:paraId="6FEA1C6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   (adresa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valutar)</w:t>
            </w:r>
          </w:p>
          <w:p w14:paraId="034FFF7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</w:t>
            </w:r>
          </w:p>
          <w:p w14:paraId="2F08820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                                (IDNO)</w:t>
            </w:r>
          </w:p>
          <w:p w14:paraId="7470FB7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u w:val="single"/>
                <w:lang w:eastAsia="ro-MD"/>
                <w14:ligatures w14:val="none"/>
              </w:rPr>
              <w:t>Numărul de înregistrare a ECC atribuit de Serviciul Fiscal de Stat</w:t>
            </w:r>
          </w:p>
          <w:p w14:paraId="2D6B180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(Se completează de către casa de schimb valutar/hotel)</w:t>
            </w:r>
          </w:p>
          <w:p w14:paraId="0085E00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2AEFF5F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REGISTRUL</w:t>
            </w:r>
          </w:p>
          <w:p w14:paraId="52BC9A0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 schimb valutar revocate</w:t>
            </w:r>
          </w:p>
          <w:p w14:paraId="286E60A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la data de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__ ____________</w:t>
            </w:r>
          </w:p>
          <w:p w14:paraId="2D7E3E0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</w:tr>
    </w:tbl>
    <w:p w14:paraId="5899894C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Cs w:val="24"/>
          <w:lang w:eastAsia="ro-MD"/>
          <w14:ligatures w14:val="none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135"/>
        <w:gridCol w:w="1135"/>
        <w:gridCol w:w="1135"/>
        <w:gridCol w:w="1135"/>
        <w:gridCol w:w="1159"/>
        <w:gridCol w:w="598"/>
        <w:gridCol w:w="1135"/>
        <w:gridCol w:w="1111"/>
      </w:tblGrid>
      <w:tr w:rsidR="00B00C44" w:rsidRPr="00F94308" w14:paraId="79575689" w14:textId="77777777" w:rsidTr="00B00C4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51D2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B196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ora depunerii cererii de revocare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AA13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Data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ora efectuării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revocate (conform bonului de casă/ bonului de schimb valutar prezentat)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8A80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Numele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prenumele persoanei fizice care a depus cererea de revocare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312F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Tipul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(de cumpărare sau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a valutei străine) care s-a revocat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AB82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denumirea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primite de la persoana fizică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7EC7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denumirea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restituite persoanei fizice</w:t>
            </w:r>
          </w:p>
        </w:tc>
      </w:tr>
      <w:tr w:rsidR="00B00C44" w:rsidRPr="00F94308" w14:paraId="5D657233" w14:textId="77777777" w:rsidTr="00B00C4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C6A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91F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08B6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734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B04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72A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F6EF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0562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inclusiv (după caz)</w:t>
            </w:r>
          </w:p>
        </w:tc>
      </w:tr>
      <w:tr w:rsidR="00B00C44" w:rsidRPr="00F94308" w14:paraId="4A4E407E" w14:textId="77777777" w:rsidTr="00B00C4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078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FA0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773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89C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7CEF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D51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59D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8FED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comisioane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6775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plata obligatorie</w:t>
            </w:r>
          </w:p>
        </w:tc>
      </w:tr>
      <w:tr w:rsidR="00B00C44" w:rsidRPr="00F94308" w14:paraId="5D49DC5F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CF87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4CD2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EA4B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2A52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68F6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7374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0A41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3E58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8C6A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9</w:t>
            </w:r>
          </w:p>
        </w:tc>
      </w:tr>
      <w:tr w:rsidR="00B00C44" w:rsidRPr="00F94308" w14:paraId="52B83A23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8020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388E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7302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E164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9E67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BCF2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7F11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940A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2D23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31DC5855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B319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A8F1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0AE1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37EE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80F8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87CF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E0DA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EB34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0B56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2FBF2E70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590F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736A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7DC1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22B4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317F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C0C9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CDCB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C581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C1B4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203261CF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548A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0A02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C090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4034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D8BA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4A5D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A3CA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6E5C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A0C2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04D9AD5B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F0A0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19C5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7ACF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3672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8504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D88B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2C02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272C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9471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6B4A7127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C27B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D79E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9FFD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79C4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29E0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5CE7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E3CC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DF20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A299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500FB946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3C33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47A3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2093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77BE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87A3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4BBF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C9B1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5EA4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9F02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0C2066EF" w14:textId="77777777" w:rsidTr="00B00C44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3A4D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6C17DA5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valutar,</w:t>
            </w:r>
          </w:p>
          <w:p w14:paraId="6A1F4C2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care a completat registrul pe suport hârtie___________________________</w:t>
            </w:r>
          </w:p>
          <w:p w14:paraId="4DBAA38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                                                                        </w:t>
            </w: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(semnătură)</w:t>
            </w:r>
          </w:p>
        </w:tc>
      </w:tr>
    </w:tbl>
    <w:p w14:paraId="5219A01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C1F4DD9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nr.7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17FA6037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nr.7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7B49E469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CCC8674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53C2AD5" w14:textId="77777777" w:rsidR="00115C94" w:rsidRPr="00F94308" w:rsidRDefault="00115C94">
      <w:r w:rsidRPr="00F94308">
        <w:br w:type="page"/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</w:tblGrid>
      <w:tr w:rsidR="00B00C44" w:rsidRPr="00F94308" w14:paraId="1BD7BDFE" w14:textId="77777777" w:rsidTr="00B00C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F0927" w14:textId="1089101F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Anexa nr.8</w:t>
            </w:r>
          </w:p>
          <w:p w14:paraId="4C1EDE0E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la Regulamentul privind activitatea</w:t>
            </w:r>
          </w:p>
          <w:p w14:paraId="5739A476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  <w:p w14:paraId="596739D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  </w:t>
            </w:r>
          </w:p>
          <w:p w14:paraId="68234B1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_______________________________________________________</w:t>
            </w:r>
          </w:p>
          <w:p w14:paraId="2D059F7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(denumirea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 / a subdiviziunii acesteia)</w:t>
            </w:r>
          </w:p>
          <w:p w14:paraId="4BC3120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___________________________________________________</w:t>
            </w:r>
          </w:p>
          <w:p w14:paraId="1596D40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   (adresa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 xml:space="preserve"> de schimb valutar)</w:t>
            </w:r>
          </w:p>
          <w:p w14:paraId="56501F2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</w:t>
            </w:r>
          </w:p>
          <w:p w14:paraId="5AC8E20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vertAlign w:val="superscript"/>
                <w:lang w:eastAsia="ro-MD"/>
                <w14:ligatures w14:val="none"/>
              </w:rPr>
              <w:t>                                (IDNO)</w:t>
            </w:r>
          </w:p>
          <w:p w14:paraId="6793265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1332B99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RAPORT</w:t>
            </w:r>
          </w:p>
          <w:p w14:paraId="1C0785F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privind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efectuate</w:t>
            </w:r>
          </w:p>
          <w:p w14:paraId="67AC1F7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la data de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___ _________ 20___</w:t>
            </w:r>
          </w:p>
          <w:p w14:paraId="513FE8E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</w:tr>
    </w:tbl>
    <w:p w14:paraId="3EA07059" w14:textId="77777777" w:rsidR="00B00C44" w:rsidRPr="00F94308" w:rsidRDefault="00B00C44" w:rsidP="00B00C4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Cs w:val="24"/>
          <w:lang w:eastAsia="ro-MD"/>
          <w14:ligatures w14:val="none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293"/>
        <w:gridCol w:w="1293"/>
        <w:gridCol w:w="755"/>
        <w:gridCol w:w="627"/>
        <w:gridCol w:w="755"/>
        <w:gridCol w:w="627"/>
        <w:gridCol w:w="1293"/>
        <w:gridCol w:w="1293"/>
      </w:tblGrid>
      <w:tr w:rsidR="00B00C44" w:rsidRPr="00F94308" w14:paraId="700729EB" w14:textId="77777777" w:rsidTr="00B00C4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2CD3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Denumirea indicatorilor: </w:t>
            </w:r>
          </w:p>
          <w:p w14:paraId="02878A6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denumirea valorilor: numerar, cecuri de călătorie,</w:t>
            </w:r>
          </w:p>
          <w:p w14:paraId="24D4651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denumirea monedei,</w:t>
            </w:r>
          </w:p>
          <w:p w14:paraId="0336B92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- denumirea cecurilor de călătorie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A454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Soldul la începutul programului de lucru (în moneda originală)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026B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Primit spre decontare pe parcursul programului de lucru (în moneda originală)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9D8E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Încasări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2E60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Plăţi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F080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Transmis pe parcursul programului de lucru (în moneda originală)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4204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Soldul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sfîrşitul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programului de lucru (în moneda originală)</w:t>
            </w:r>
          </w:p>
        </w:tc>
      </w:tr>
      <w:tr w:rsidR="00B00C44" w:rsidRPr="00F94308" w14:paraId="3DF3D979" w14:textId="77777777" w:rsidTr="00B00C4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0C5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414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80C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67A6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în valută străină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298C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mold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C28E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în valută străină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A876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mold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5D1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7444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</w:tr>
      <w:tr w:rsidR="00B00C44" w:rsidRPr="00F94308" w14:paraId="64FA3A0A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AC3D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7AA2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789F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47C8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94E6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1DB0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D517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A667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8E9B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</w:t>
            </w:r>
          </w:p>
        </w:tc>
      </w:tr>
      <w:tr w:rsidR="00B00C44" w:rsidRPr="00F94308" w14:paraId="38621FC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16C7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A30F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4A48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8CF7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C152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50602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4707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A605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DBEE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706AEAA2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90C8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3441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8933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4121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72B9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0FA6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32F7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1A1B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65C2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035F2C23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8433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739E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5DB4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992F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746A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D338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DAB5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3DDE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5064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6E957BA1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CF9B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54B8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0718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F69C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A0A8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2B3F6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EB2D0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EDC9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1264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05D5EC75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4BE9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1288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CDCB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C6DA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7DF0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432A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867C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2ADE4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5C0E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7D08E43B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D011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0DA15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B069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9643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762A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FBEF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DC29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F629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C7049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08CE66C6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8AC89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FDC6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77D6A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31A1C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D6C6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48927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E7FE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E6A0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5B06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6D882A8B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9623D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Suma comisioanelor percepute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AB3B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D99E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5D04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48883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5FD6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837C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FDC4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3531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4B66B7AC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4FA61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obligatorii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613A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D0B9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38258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C2A8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9797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5384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BB25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47059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</w:tr>
      <w:tr w:rsidR="00B00C44" w:rsidRPr="00F94308" w14:paraId="2EA7222B" w14:textId="77777777" w:rsidTr="00B00C4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11F8F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4797B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536EE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91AB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362B5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E8D6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26AA1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1524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EDCB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00C44" w:rsidRPr="00F94308" w14:paraId="5880B24E" w14:textId="77777777" w:rsidTr="00B00C44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6877D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2D18A54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valutar, care a completat raportul ___________________________</w:t>
            </w:r>
          </w:p>
          <w:p w14:paraId="25892042" w14:textId="77777777" w:rsidR="00B00C44" w:rsidRPr="00F94308" w:rsidRDefault="00B00C44" w:rsidP="00B00C44">
            <w:pPr>
              <w:spacing w:after="0" w:line="240" w:lineRule="auto"/>
              <w:ind w:left="5670"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(semnătură)</w:t>
            </w:r>
          </w:p>
          <w:p w14:paraId="18A755C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66935A6F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Modul de întocmire</w:t>
            </w:r>
          </w:p>
          <w:p w14:paraId="3E0140A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a Raportului privind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operaţiunile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efectuate</w:t>
            </w:r>
          </w:p>
          <w:p w14:paraId="511AD2F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Raportul privind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efectuate se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întocmeşte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zilnic.</w:t>
            </w:r>
          </w:p>
          <w:p w14:paraId="0D1CF8D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Sumele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valută străină se indică în raport cu două semne zecimale.</w:t>
            </w:r>
          </w:p>
          <w:p w14:paraId="2B83548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valutar/a subdiviziunii acesteia: se indică denumirea completă a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/casei de schimb valutar/ hotelului. În cazul biroului de schimb valutar care este deschis în cadrul sucursalei/oficiului secundar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se indică denumirea sucursalei/oficiului secundar respectiv. În cazul sucursalei casei de schimb valutar de asemenea se indică denumirea acesteia.</w:t>
            </w:r>
          </w:p>
          <w:p w14:paraId="684DB12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lastRenderedPageBreak/>
              <w:t>4.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valutar: se indică adresa la care biroul de schimb valutar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/casa de schimb valutar/sucursala acesteia/punctul de schimb valutar al hotelului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desfăşoară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activitate de schimb valutar în numerar cu persoane fizice. În cazul aparatului de schimb valutar se indică adresa unde este instalat acesta.</w:t>
            </w:r>
          </w:p>
          <w:p w14:paraId="079117C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IDNO: se indică numărul de identificare de stat (IDNO) al băncii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licenţiate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/casei de schimb valutar/hotelului.</w:t>
            </w:r>
          </w:p>
          <w:p w14:paraId="644A107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0867C4DD" w14:textId="77777777" w:rsidR="00B00C44" w:rsidRPr="00F94308" w:rsidRDefault="00B00C44" w:rsidP="00B00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 xml:space="preserve">[Pct.6 abrogat prin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>Hot.BNM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0"/>
                <w:szCs w:val="20"/>
                <w:lang w:eastAsia="ro-MD"/>
                <w14:ligatures w14:val="none"/>
              </w:rPr>
              <w:t xml:space="preserve"> nr.159 din 09.07.2020, în vigoare 24.08.2020]</w:t>
            </w:r>
          </w:p>
          <w:p w14:paraId="0FF7F4E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367B189C" w14:textId="7CF815EA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A "Denumirea indicatorilor" se indică denumirea valorilor (numerar, cecuri de călătorie), denumirea monedei (de exemplu,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, </w:t>
            </w:r>
            <w:r w:rsidR="0099391B"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euro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), denumirea cecurilor de călătorie (de exemplu, VISA), denumirea sumelor percepute suplimentar (comisioane, plata obligatorie).</w:t>
            </w:r>
          </w:p>
          <w:p w14:paraId="2B6BF89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1 "Soldul la începutul programului de lucru" se indică sumele în moneda originală a numerarului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cecurilor de călătorie primite spre decontare la începutul programului de lucru. În cazul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efectuate prin intermediul aparatelor de schimb valutar incorporate în bancomate, în coloana 1 se indică zero.</w:t>
            </w:r>
          </w:p>
          <w:p w14:paraId="682C32C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9.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2 "Primit spre decontare pe parcursul programului de lucru" se indică sumele în moneda originală a numerarului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cecurilor de călătorie primite spre decontare pe parcursul programului de lucru.</w:t>
            </w:r>
          </w:p>
          <w:p w14:paraId="02A52DE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10.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3 "Încasări: în valută străină" se indică:</w:t>
            </w:r>
          </w:p>
          <w:p w14:paraId="15DDB09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a) sumele în moneda originală a numerarului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cecurilor de călătorie în valută străină cumpărate de la persoane fizice. Comisioanele percepute în valută străină nu se includ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se reflectă în mod separat;</w:t>
            </w:r>
          </w:p>
          <w:p w14:paraId="74CC258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b)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"Suma comisioanelor percepute" – dacă este cazul, sumele comisioanelor percepute în valută străină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cumpărare a valutei străine în numerar de la persoanele fizice. Sumele comisioanelor percepute în valută străină se reflectă pe fiecare valută străină în parte;</w:t>
            </w:r>
          </w:p>
          <w:p w14:paraId="56C8EEB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c) în cazul în care a avut loc restituirea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urmare revocării de către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clienţi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cumpărare a valutei străine, sumele indicate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lit.a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)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b) se reflectă după deducerea sumelor aferente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revocare.</w:t>
            </w:r>
          </w:p>
          <w:p w14:paraId="757A6BF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11.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4 "Încasări: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." se indică:</w:t>
            </w:r>
          </w:p>
          <w:p w14:paraId="748DF21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a) echivalentul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cursul de cumpărare al sumelor (reflectate în coloana 3) numerarului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ale cecurilor de călătorie în valută străină cumpărate de la persoane fizice;</w:t>
            </w:r>
          </w:p>
          <w:p w14:paraId="048D889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b)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"Suma comisioanelor percepute" – dacă este cazul, sumele comisioanelor percepute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efectuarea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în numerar cu persoane fizice;</w:t>
            </w:r>
          </w:p>
          <w:p w14:paraId="44BEDFA7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c)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obligatorii" - suma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 încasată conform prevederilor Legii Fondului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susţinere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populaţiei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nr.827/2000;</w:t>
            </w:r>
          </w:p>
          <w:p w14:paraId="6996E3B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d) în cazul în care a avut loc restituirea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urmare revocării de către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clienţi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cumpărare a valutei străine, sumele indicate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lit.a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) - c) se reflectă după deducerea sumelor aferente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revocare;</w:t>
            </w:r>
          </w:p>
          <w:p w14:paraId="5CAB6382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e)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" – suma calculată prin adunarea sumelor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reflectate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rîndurile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coloanei 6, a sumelor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 percepute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comisioanelor percepute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reflectate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rîndurile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respective ale coloanei 4.</w:t>
            </w:r>
          </w:p>
          <w:p w14:paraId="3615659E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12.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5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: în valută străină" se indică sumele în moneda originală a numerarului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ale cecurilor de călătorie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vîndute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persoanelor fizice, iar în cazul în care a avut loc restituirea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urmare revocării de către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clienţi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valutei străine, sumele în cauză se reflectă după deducerea sumelor aferente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revocare.</w:t>
            </w:r>
          </w:p>
          <w:p w14:paraId="6DE82DB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13.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6 "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: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." se indică:</w:t>
            </w:r>
          </w:p>
          <w:p w14:paraId="7F2FDFE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a) echivalentul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cursul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al sumelor (reflectate în coloana 5) numerarului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ale cecurilor de călătorie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vîndute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persoanelor fizice. În cazul în care a avut loc restituirea mijloacelor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băneşti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urmare revocării de către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clienţi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vînzare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 valutei străine, sumele se reflectă după deducerea sumelor aferente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revocare;</w:t>
            </w:r>
          </w:p>
          <w:p w14:paraId="6AAED539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b)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" – suma calculată prin adunarea sumelor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reflectate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rîndurile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coloanei 4 (cu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excepţia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sumelor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plăţii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obligatorii percepute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comisioanelor percepute în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reflectate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rîndurile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respective ale coloanei 4).</w:t>
            </w:r>
          </w:p>
          <w:p w14:paraId="5036E03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14.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7 "Transmis pe parcursul programului de lucru" se indică sumele în moneda originală a numerarului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ale cecurilor de călătorie transmise pe parcursul programului de lucru.</w:t>
            </w:r>
          </w:p>
          <w:p w14:paraId="6444AF7D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15.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În coloana 8 "Soldul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sfîrşitul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programului de lucru" se indică:</w:t>
            </w:r>
          </w:p>
          <w:p w14:paraId="3A0D44D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 xml:space="preserve">a) sumele în moneda originală a numerarului în valută străină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ale cecurilor de călătorie în valută străină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sfîrşitul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programului de lucru, care trebuie să fie egale cu sumele determinate conform formulei: col.1+col.2+col.3-col.5-col.7. În cazul în care comisioanele se percep în valută străină, la suma determinată conform formulei în cauză se adaugă sumele comisioanelor percepute în valută străină reflectate în coloana 3. În cazul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efectuate prin intermediul aparatelor de schimb valutar incorporate în bancomate, în coloana 8 se indică zero;</w:t>
            </w:r>
          </w:p>
          <w:p w14:paraId="2A17FF85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b) în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rîndul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"Lei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" - suma numerarului de lei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moldoveneşti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la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sfîrşitul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programului de lucru, care trebuie să fie egală cu suma determinată conform formulei: col.1+col.2+col.4-col.6-col.7. În cazul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operaţiunilor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efectuate prin intermediul aparatelor de schimb valutar incorporate în bancomate, în coloana 8 se indică zero.</w:t>
            </w:r>
          </w:p>
          <w:p w14:paraId="75B2695B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16.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Raportul pe suport hârtie se semnează de lucrătorul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 care a întocmit raportul în cauză.</w:t>
            </w:r>
          </w:p>
        </w:tc>
      </w:tr>
    </w:tbl>
    <w:p w14:paraId="5C454A0D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 </w:t>
      </w:r>
    </w:p>
    <w:p w14:paraId="41F6BABB" w14:textId="64D7A55F" w:rsidR="007631A6" w:rsidRPr="00F94308" w:rsidRDefault="007631A6" w:rsidP="007631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nr.8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6936CE41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nr.8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nr.159 din 09.07.2020, în vigoare 24.08.2020]</w:t>
      </w:r>
    </w:p>
    <w:p w14:paraId="76938547" w14:textId="77777777" w:rsidR="00B00C44" w:rsidRPr="00F94308" w:rsidRDefault="00B00C44" w:rsidP="00B00C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nr.8 modificată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nr.235 din 19.09.2019, în vigoare 30.10.2019]</w:t>
      </w:r>
    </w:p>
    <w:p w14:paraId="146CE3B1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3067AA2F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8388580" w14:textId="77777777" w:rsidR="00115C94" w:rsidRPr="00F94308" w:rsidRDefault="00115C94">
      <w:r w:rsidRPr="00F94308">
        <w:br w:type="page"/>
      </w:r>
    </w:p>
    <w:tbl>
      <w:tblPr>
        <w:tblW w:w="465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21"/>
        <w:gridCol w:w="1221"/>
        <w:gridCol w:w="1221"/>
        <w:gridCol w:w="1135"/>
        <w:gridCol w:w="1221"/>
        <w:gridCol w:w="1154"/>
        <w:gridCol w:w="1135"/>
      </w:tblGrid>
      <w:tr w:rsidR="00B00C44" w:rsidRPr="00F94308" w14:paraId="3698D614" w14:textId="77777777" w:rsidTr="00F94308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89F59" w14:textId="111AB258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lastRenderedPageBreak/>
              <w:t>Anexa nr.9</w:t>
            </w:r>
          </w:p>
          <w:p w14:paraId="4405DDBE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la Regulamentul privind activitatea</w:t>
            </w:r>
          </w:p>
          <w:p w14:paraId="301895A5" w14:textId="77777777" w:rsidR="00B00C44" w:rsidRPr="00F94308" w:rsidRDefault="00B00C44" w:rsidP="00B0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proofErr w:type="spellStart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unităţilor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 xml:space="preserve"> de schimb valutar</w:t>
            </w:r>
          </w:p>
          <w:p w14:paraId="3A31A9B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1E47C17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</w:t>
            </w:r>
          </w:p>
          <w:p w14:paraId="41D5EE16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 xml:space="preserve">   (denumirea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unităţii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 xml:space="preserve"> de schimb valutar / a subdiviziunii acesteia)</w:t>
            </w:r>
          </w:p>
          <w:p w14:paraId="471BA57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</w:t>
            </w:r>
          </w:p>
          <w:p w14:paraId="0AA8DB5F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 xml:space="preserve">          (adresa de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desfăşurare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 xml:space="preserve"> 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activităţii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 xml:space="preserve"> de schimb valutar)</w:t>
            </w:r>
          </w:p>
          <w:p w14:paraId="0AF48403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</w:t>
            </w:r>
          </w:p>
          <w:p w14:paraId="617918EA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                                              (IDNO)</w:t>
            </w:r>
          </w:p>
          <w:p w14:paraId="7DBDC13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</w:t>
            </w:r>
          </w:p>
          <w:p w14:paraId="73A95C20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                                          (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nr.ghişeului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)</w:t>
            </w:r>
          </w:p>
          <w:p w14:paraId="4340240C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___________________________________________</w:t>
            </w:r>
          </w:p>
          <w:p w14:paraId="0EB3B3E8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                        (numele, prenumele casierului)</w:t>
            </w:r>
          </w:p>
          <w:p w14:paraId="1F09931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  <w:p w14:paraId="4D5BA71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REGISTRUL</w:t>
            </w:r>
          </w:p>
          <w:p w14:paraId="5026659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incidentelor privind supravegherea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şi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 înregistrarea video</w:t>
            </w:r>
          </w:p>
          <w:p w14:paraId="6C132C5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 </w:t>
            </w:r>
          </w:p>
        </w:tc>
      </w:tr>
      <w:tr w:rsidR="00B00C44" w:rsidRPr="00F94308" w14:paraId="31C98CFA" w14:textId="77777777" w:rsidTr="00F9430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99A67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532C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Durata incidentului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A5344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Survenirea incidentului video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9100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Remedierea incidentului video</w:t>
            </w:r>
          </w:p>
        </w:tc>
      </w:tr>
      <w:tr w:rsidR="00B00C44" w:rsidRPr="00F94308" w14:paraId="4CC2DB6B" w14:textId="77777777" w:rsidTr="00F9430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22CE3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C0AE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CA03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Data, ora, minutele survenirii incidentului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C138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Numele, prenumele,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funcţia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, locul de muncă a persoanei care a constatat survenirea incidentului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549DB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F120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Data, ora, minutele remedierii incidentului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45F1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 xml:space="preserve">Numele, prenumele, </w:t>
            </w:r>
            <w:proofErr w:type="spellStart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funcţia</w:t>
            </w:r>
            <w:proofErr w:type="spellEnd"/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, locul de muncă a persoanei care a remediat incidentul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1555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Semnătura</w:t>
            </w:r>
          </w:p>
        </w:tc>
      </w:tr>
      <w:tr w:rsidR="00B00C44" w:rsidRPr="00F94308" w14:paraId="06E5C79D" w14:textId="77777777" w:rsidTr="00F9430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86D5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86C4A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F351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57866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892E2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7B9ED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47A10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B7DCC" w14:textId="77777777" w:rsidR="00B00C44" w:rsidRPr="00F94308" w:rsidRDefault="00B00C44" w:rsidP="00B0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8</w:t>
            </w:r>
          </w:p>
        </w:tc>
      </w:tr>
      <w:tr w:rsidR="00B00C44" w:rsidRPr="00F94308" w14:paraId="24417841" w14:textId="77777777" w:rsidTr="00F94308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796F8" w14:textId="77777777" w:rsidR="00B00C44" w:rsidRPr="00F94308" w:rsidRDefault="00B00C44" w:rsidP="00B00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_________________________</w:t>
            </w:r>
          </w:p>
          <w:p w14:paraId="61D78621" w14:textId="77777777" w:rsidR="00B00C44" w:rsidRPr="00F94308" w:rsidRDefault="00B00C44" w:rsidP="00B00C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</w:pP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* Fiecare incident se indică în mod obligatoriu conform numărului de ordine, în conformitate cu punctul 41 lit.c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vertAlign w:val="superscript"/>
                <w:lang w:eastAsia="ro-MD"/>
                <w14:ligatures w14:val="none"/>
              </w:rPr>
              <w:t>2</w:t>
            </w:r>
            <w:r w:rsidRPr="00F94308">
              <w:rPr>
                <w:rFonts w:ascii="Times New Roman" w:eastAsia="Times New Roman" w:hAnsi="Times New Roman" w:cs="Times New Roman"/>
                <w:kern w:val="0"/>
                <w:sz w:val="22"/>
                <w:lang w:eastAsia="ro-MD"/>
                <w14:ligatures w14:val="none"/>
              </w:rPr>
              <w:t>) din prezentul regulament.</w:t>
            </w:r>
          </w:p>
        </w:tc>
      </w:tr>
    </w:tbl>
    <w:p w14:paraId="7EAF2E66" w14:textId="77777777" w:rsidR="00B00C44" w:rsidRPr="00F94308" w:rsidRDefault="00B00C44" w:rsidP="00B00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F94308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19408A0" w14:textId="6362216A" w:rsidR="00B00C44" w:rsidRPr="00B00C44" w:rsidRDefault="00B00C44" w:rsidP="00B00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nr.9 introdusă prin </w:t>
      </w:r>
      <w:proofErr w:type="spellStart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F94308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nr.162 din 10.08.2023, în vigoare 20.10.2023]</w:t>
      </w:r>
    </w:p>
    <w:p w14:paraId="40474DAC" w14:textId="5528F0C4" w:rsidR="00A566C8" w:rsidRPr="00B00C44" w:rsidRDefault="00A566C8" w:rsidP="00B00C44">
      <w:pPr>
        <w:rPr>
          <w:rFonts w:ascii="Times New Roman" w:hAnsi="Times New Roman" w:cs="Times New Roman"/>
        </w:rPr>
      </w:pPr>
    </w:p>
    <w:sectPr w:rsidR="00A566C8" w:rsidRPr="00B00C44" w:rsidSect="00692AB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44"/>
    <w:rsid w:val="0002143D"/>
    <w:rsid w:val="00031715"/>
    <w:rsid w:val="00043E58"/>
    <w:rsid w:val="000E203E"/>
    <w:rsid w:val="00115C94"/>
    <w:rsid w:val="0012272E"/>
    <w:rsid w:val="001576C5"/>
    <w:rsid w:val="00174C03"/>
    <w:rsid w:val="00185813"/>
    <w:rsid w:val="001B769A"/>
    <w:rsid w:val="001E1253"/>
    <w:rsid w:val="002B1B5A"/>
    <w:rsid w:val="003238E4"/>
    <w:rsid w:val="003552F6"/>
    <w:rsid w:val="003753B8"/>
    <w:rsid w:val="003F11CA"/>
    <w:rsid w:val="00430094"/>
    <w:rsid w:val="0043416B"/>
    <w:rsid w:val="004D56EA"/>
    <w:rsid w:val="005755CE"/>
    <w:rsid w:val="005B5591"/>
    <w:rsid w:val="005E0E94"/>
    <w:rsid w:val="005F26AD"/>
    <w:rsid w:val="00606770"/>
    <w:rsid w:val="00635801"/>
    <w:rsid w:val="006907F3"/>
    <w:rsid w:val="00692ABD"/>
    <w:rsid w:val="006B46ED"/>
    <w:rsid w:val="006B7E30"/>
    <w:rsid w:val="006D015C"/>
    <w:rsid w:val="006E4A8A"/>
    <w:rsid w:val="006E6E7B"/>
    <w:rsid w:val="00711E3C"/>
    <w:rsid w:val="00714551"/>
    <w:rsid w:val="00727310"/>
    <w:rsid w:val="007511D4"/>
    <w:rsid w:val="007631A6"/>
    <w:rsid w:val="007A65F8"/>
    <w:rsid w:val="007B7308"/>
    <w:rsid w:val="007E67FE"/>
    <w:rsid w:val="008260B6"/>
    <w:rsid w:val="00846548"/>
    <w:rsid w:val="00860BFE"/>
    <w:rsid w:val="0088544A"/>
    <w:rsid w:val="008A244C"/>
    <w:rsid w:val="008E4FBD"/>
    <w:rsid w:val="00901108"/>
    <w:rsid w:val="0099391B"/>
    <w:rsid w:val="009C5017"/>
    <w:rsid w:val="009D20AC"/>
    <w:rsid w:val="00A44B0A"/>
    <w:rsid w:val="00A45C42"/>
    <w:rsid w:val="00A566C8"/>
    <w:rsid w:val="00A60435"/>
    <w:rsid w:val="00A73342"/>
    <w:rsid w:val="00A845A6"/>
    <w:rsid w:val="00A94A63"/>
    <w:rsid w:val="00AE384B"/>
    <w:rsid w:val="00AF5AC9"/>
    <w:rsid w:val="00B00C44"/>
    <w:rsid w:val="00B22986"/>
    <w:rsid w:val="00C04850"/>
    <w:rsid w:val="00C715B4"/>
    <w:rsid w:val="00C71DCD"/>
    <w:rsid w:val="00CB4EF7"/>
    <w:rsid w:val="00CD7DDD"/>
    <w:rsid w:val="00D20808"/>
    <w:rsid w:val="00D24529"/>
    <w:rsid w:val="00D271FF"/>
    <w:rsid w:val="00D32007"/>
    <w:rsid w:val="00D52828"/>
    <w:rsid w:val="00DE570A"/>
    <w:rsid w:val="00E5759A"/>
    <w:rsid w:val="00E63A2C"/>
    <w:rsid w:val="00EC7E6A"/>
    <w:rsid w:val="00F0311E"/>
    <w:rsid w:val="00F26264"/>
    <w:rsid w:val="00F94308"/>
    <w:rsid w:val="00FD0665"/>
    <w:rsid w:val="00FE6EE0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815"/>
  <w15:chartTrackingRefBased/>
  <w15:docId w15:val="{43A5D245-1C3D-4AE6-BC8F-D9E225C2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p">
    <w:name w:val="cp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b">
    <w:name w:val="cb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md">
    <w:name w:val="md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rg">
    <w:name w:val="rg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n">
    <w:name w:val="cn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lf">
    <w:name w:val="lf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js">
    <w:name w:val="js"/>
    <w:basedOn w:val="Normal"/>
    <w:rsid w:val="00B0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Revision">
    <w:name w:val="Revision"/>
    <w:hidden/>
    <w:uiPriority w:val="99"/>
    <w:semiHidden/>
    <w:rsid w:val="00FD06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F8"/>
    <w:rPr>
      <w:b/>
      <w:bCs/>
      <w:sz w:val="20"/>
      <w:szCs w:val="20"/>
    </w:rPr>
  </w:style>
  <w:style w:type="paragraph" w:customStyle="1" w:styleId="tt">
    <w:name w:val="tt"/>
    <w:basedOn w:val="Normal"/>
    <w:rsid w:val="0003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character" w:styleId="Hyperlink">
    <w:name w:val="Hyperlink"/>
    <w:basedOn w:val="DefaultParagraphFont"/>
    <w:uiPriority w:val="99"/>
    <w:unhideWhenUsed/>
    <w:rsid w:val="00A84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bnm.m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B1C69-94E6-4683-914D-7C703AE24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E1EFE-4046-4DDB-9585-EC4E7DFCA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E16A1-DA1E-4435-9016-9831E8A4E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944319-B306-4C93-AF94-A842397A7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13534</Words>
  <Characters>78502</Characters>
  <Application>Microsoft Office Word</Application>
  <DocSecurity>0</DocSecurity>
  <Lines>654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2025-12-31T08:01:00Z</cp:lastPrinted>
  <dcterms:created xsi:type="dcterms:W3CDTF">2025-12-31T08:23:00Z</dcterms:created>
  <dcterms:modified xsi:type="dcterms:W3CDTF">2025-12-31T08:23:00Z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2025-01-29T07:47:55Z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8c19ef4a-c1c6-43f0-a414-02c4f98b944d</vt:lpwstr>
  </property>
  <property fmtid="{D5CDD505-2E9C-101B-9397-08002B2CF9AE}" pid="8" name="MSIP_Label_38962dcf-d39f-4edc-a396-338a56ba9170_ContentBits">
    <vt:lpwstr>0</vt:lpwstr>
  </property>
  <property fmtid="{D5CDD505-2E9C-101B-9397-08002B2CF9AE}" pid="9" name="ContentTypeId">
    <vt:lpwstr>0x010100A56ABD5BE4AF404FB3448CEE8EDDA4EB</vt:lpwstr>
  </property>
  <property fmtid="{D5CDD505-2E9C-101B-9397-08002B2CF9AE}" pid="10" name="TitusGUID">
    <vt:lpwstr>96358437-063b-4000-9e0e-1e8637d4562d</vt:lpwstr>
  </property>
  <property fmtid="{D5CDD505-2E9C-101B-9397-08002B2CF9AE}" pid="11" name="Clasificare">
    <vt:lpwstr>NONE</vt:lpwstr>
  </property>
</Properties>
</file>